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color w:val="00000A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</w:r>
      <w:bookmarkStart w:id="0" w:name="_Hlk34232191"/>
      <w:bookmarkStart w:id="1" w:name="_Hlk34235627"/>
      <w:bookmarkStart w:id="2" w:name="_Hlk34232191"/>
      <w:bookmarkStart w:id="3" w:name="_Hlk34235627"/>
      <w:bookmarkEnd w:id="2"/>
      <w:bookmarkEnd w:id="3"/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color w:val="00000A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color w:val="00000A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color w:val="00000A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color w:val="00000A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color w:val="00000A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  <w:lang w:val="en-US"/>
        </w:rPr>
        <w:t>T</w:t>
      </w:r>
      <w:bookmarkStart w:id="4" w:name="_Hlk34306626"/>
      <w:r>
        <w:rPr>
          <w:rFonts w:ascii="Times New Roman" w:hAnsi="Times New Roman"/>
          <w:b/>
          <w:color w:val="00000A"/>
          <w:sz w:val="24"/>
          <w:szCs w:val="24"/>
          <w:lang w:val="en-US"/>
        </w:rPr>
        <w:t>AXSEE</w:t>
      </w:r>
      <w:bookmarkEnd w:id="4"/>
      <w:r>
        <w:rPr>
          <w:rFonts w:ascii="Times New Roman" w:hAnsi="Times New Roman"/>
          <w:b/>
          <w:color w:val="00000A"/>
          <w:sz w:val="24"/>
          <w:szCs w:val="24"/>
        </w:rPr>
        <w:t xml:space="preserve">: заказ такси для </w:t>
      </w:r>
      <w:r>
        <w:rPr>
          <w:rFonts w:ascii="Times New Roman" w:hAnsi="Times New Roman"/>
          <w:b/>
          <w:color w:val="00000A"/>
          <w:sz w:val="24"/>
          <w:szCs w:val="24"/>
          <w:lang w:val="en-US"/>
        </w:rPr>
        <w:t>iOS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РУКОВОДСТВО ПОЛЬЗОВАТЕЛЯ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Листов 16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Calibri" w:cs="Times New Roman"/>
          <w:i/>
          <w:i/>
          <w:iCs/>
          <w:color w:val="00000A"/>
          <w:kern w:val="0"/>
          <w:sz w:val="24"/>
          <w:szCs w:val="24"/>
          <w:lang w:val="ru-RU" w:eastAsia="zh-CN" w:bidi="ar-SA"/>
        </w:rPr>
      </w:pPr>
      <w:r>
        <w:rPr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bookmarkStart w:id="5" w:name="_Hlk34232372"/>
      <w:bookmarkEnd w:id="5"/>
      <w:r>
        <w:rPr>
          <w:rFonts w:ascii="Times New Roman" w:hAnsi="Times New Roman"/>
          <w:b/>
          <w:color w:val="00000A"/>
          <w:sz w:val="24"/>
          <w:szCs w:val="24"/>
        </w:rPr>
        <w:t>АННОТАЦИЯ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" w:name="_Hlk342323721"/>
      <w:bookmarkEnd w:id="6"/>
      <w:r>
        <w:rPr>
          <w:rFonts w:ascii="Times New Roman" w:hAnsi="Times New Roman"/>
          <w:color w:val="00000A"/>
          <w:sz w:val="24"/>
          <w:szCs w:val="24"/>
        </w:rPr>
        <w:t xml:space="preserve">В документе приведены сведения, необходимые пользователю для </w:t>
      </w:r>
      <w:r>
        <w:rPr>
          <w:rFonts w:ascii="Times New Roman" w:hAnsi="Times New Roman"/>
          <w:sz w:val="24"/>
          <w:szCs w:val="24"/>
        </w:rPr>
        <w:t>автоматизации оформления и сопровождения принятых с помощью мобильного приложения, сайта, звонка и иными способами заказов на услуги (включая, но не ограничиваясь) по перевозке пассажиров, в том числе по заказу, перевозке грузов, курьерской доставке, запуску двигателя автомобиля, по вызову эвакуатора, личного водителя, аварийного комиссара, по буксировке, перевозке животных, погрузочно-разгрузочным работам; сопровождения и изменения данных заказов, актуализации сведений о пользователях, иных взаимодействий с другими пользователями, технической поддержкой посредством приложения, подключенного к сети Интернет.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Перечислены назначения и условия применения, описана подготовка к работе. Приводится описание операций, а также аварийные ситуации.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Настоящий документ пересматривается на регулярной основе. 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ascii="Times New Roman" w:hAnsi="Times New Roman"/>
          <w:color w:val="00000A"/>
          <w:sz w:val="24"/>
          <w:szCs w:val="24"/>
        </w:rPr>
        <w:t>Содержание данного документа может быть изменено без предварительного уведомления пользователей с последующим размещением на соответствующей странице сайта.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ascii="Times New Roman" w:hAnsi="Times New Roman"/>
          <w:color w:val="00000A"/>
          <w:sz w:val="24"/>
          <w:szCs w:val="24"/>
        </w:rPr>
        <w:t xml:space="preserve">Правообладатель: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 xml:space="preserve">ООО "МАКСИМ.ПЛАТФОРМА"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>(ИНН 4501226750).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bookmarkStart w:id="7" w:name="_Hlk34232445"/>
      <w:bookmarkEnd w:id="7"/>
      <w:r>
        <w:rPr>
          <w:rFonts w:ascii="Times New Roman" w:hAnsi="Times New Roman"/>
          <w:b/>
          <w:color w:val="00000A"/>
          <w:sz w:val="24"/>
          <w:szCs w:val="24"/>
        </w:rPr>
        <w:t>СОДЕРЖАНИЕ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Введение</w:t>
        <w:tab/>
        <w:t>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 xml:space="preserve">1. </w:t>
      </w:r>
      <w:bookmarkStart w:id="8" w:name="__DdeLink__19777_618408524"/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Назначение и условия применения</w:t>
        <w:tab/>
        <w:t>5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2. Подготовка к работе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2.1. Состав и содержание дистрибутивного носителя данных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567"/>
        <w:jc w:val="both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2.2. Порядок загрузки данных и программ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1134"/>
        <w:jc w:val="both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2.2.1. Установка по прямой ссылке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2.2.2. Установка через самостоятельный поиск в AppStore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2.3. Порядок проверки работоспособности</w:t>
        <w:tab/>
        <w:t>7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 Описание операций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3.1. Функциональные характеристики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3.2. Выполнение программы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3.2.1. Оформление заказа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3.2.2. Поездки</w:t>
        <w:tab/>
        <w:t>13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3.2.3. Избранное</w:t>
        <w:tab/>
        <w:t>14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3.2.4. Меню</w:t>
        <w:tab/>
        <w:t>15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4. Аварийные ситуации</w:t>
      </w:r>
      <w:bookmarkEnd w:id="8"/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ab/>
        <w:t>16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/>
          <w:color w:val="00000A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A"/>
          <w:sz w:val="24"/>
          <w:szCs w:val="24"/>
          <w:lang w:eastAsia="ru-RU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bookmarkStart w:id="9" w:name="_Hlk342356271"/>
      <w:bookmarkEnd w:id="9"/>
      <w:r>
        <w:rPr>
          <w:rFonts w:ascii="Times New Roman" w:hAnsi="Times New Roman"/>
          <w:b/>
          <w:color w:val="00000A"/>
          <w:sz w:val="24"/>
          <w:szCs w:val="24"/>
        </w:rPr>
        <w:t>ВВЕДЕНИЕ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Требования настоящего документа применяются при:</w:t>
      </w:r>
    </w:p>
    <w:p>
      <w:pPr>
        <w:pStyle w:val="Normal"/>
        <w:tabs>
          <w:tab w:val="clear" w:pos="709"/>
          <w:tab w:val="left" w:pos="720" w:leader="none"/>
        </w:tabs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 xml:space="preserve">1) предварительных комплексных испытаниях; </w:t>
      </w:r>
    </w:p>
    <w:p>
      <w:pPr>
        <w:pStyle w:val="Normal"/>
        <w:tabs>
          <w:tab w:val="clear" w:pos="709"/>
          <w:tab w:val="left" w:pos="720" w:leader="none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>2) опытной эксплуатации;</w:t>
      </w:r>
    </w:p>
    <w:p>
      <w:pPr>
        <w:pStyle w:val="Normal"/>
        <w:tabs>
          <w:tab w:val="clear" w:pos="709"/>
          <w:tab w:val="left" w:pos="720" w:leader="none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>3) приемочных испытаниях;</w:t>
      </w:r>
    </w:p>
    <w:p>
      <w:pPr>
        <w:pStyle w:val="Normal"/>
        <w:tabs>
          <w:tab w:val="clear" w:pos="709"/>
          <w:tab w:val="left" w:pos="720" w:leader="none"/>
        </w:tabs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>4) промышленной эксплуатации.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Функциональным назначением программы является </w:t>
      </w:r>
      <w:r>
        <w:rPr>
          <w:rFonts w:ascii="Times New Roman" w:hAnsi="Times New Roman"/>
          <w:sz w:val="24"/>
          <w:szCs w:val="24"/>
        </w:rPr>
        <w:t>автоматизация оформления и сопровождения принятых с помощью мобильного приложения, сайта, звонка и иными способами заказов на услуги (включая, но не ограничиваясь) по перевозке пассажиров, в том числе по заказу, перевозке грузов, запуску двигателя автомобиля, по вызову эвакуатора, личного водителя, по буксировке, перевозке животных, погрузочно-разгрузочным работам; сопровождения и изменения данных заказов, актуализации сведений о пользователях, иных взаимодействий с другими пользователями, технической поддержкой посредством приложения, подключенного к сети Интернет.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Программа должна эксплуатироваться пользователями, которым доступ был предоставлен после регистрации в приложении.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Авторизованный пользователь </w:t>
      </w:r>
      <w:bookmarkStart w:id="10" w:name="_Hlk43217035"/>
      <w:r>
        <w:rPr>
          <w:rFonts w:ascii="Times New Roman" w:hAnsi="Times New Roman"/>
          <w:sz w:val="24"/>
          <w:szCs w:val="24"/>
        </w:rPr>
        <w:t>вправе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использовать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A"/>
          <w:sz w:val="24"/>
          <w:szCs w:val="24"/>
        </w:rPr>
        <w:t>TAXSEE</w:t>
      </w: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 xml:space="preserve">: заказ такси для </w:t>
      </w:r>
      <w:r>
        <w:rPr>
          <w:rFonts w:eastAsia="Times New Roman" w:ascii="Times New Roman" w:hAnsi="Times New Roman"/>
          <w:color w:val="000000"/>
          <w:sz w:val="24"/>
          <w:szCs w:val="24"/>
          <w:lang w:val="en-US" w:eastAsia="ru-RU"/>
        </w:rPr>
        <w:t>iOS</w:t>
      </w: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способами,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описанными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соответствующем договоре (соглашении),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всей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территории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Российской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Федерации</w:t>
      </w:r>
      <w:bookmarkEnd w:id="10"/>
      <w:r>
        <w:rPr>
          <w:rFonts w:ascii="Times New Roman" w:hAnsi="Times New Roman"/>
          <w:sz w:val="24"/>
          <w:szCs w:val="24"/>
        </w:rPr>
        <w:t>,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также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иных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территориях,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которых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оно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доступно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использованием</w:t>
      </w:r>
      <w:r>
        <w:rPr>
          <w:rFonts w:eastAsia="Times New Roman" w:ascii="Times New Roman" w:hAnsi="Times New Roman"/>
          <w:sz w:val="24"/>
          <w:szCs w:val="24"/>
        </w:rPr>
        <w:t xml:space="preserve"> различных типов </w:t>
      </w:r>
      <w:r>
        <w:rPr>
          <w:rFonts w:ascii="Times New Roman" w:hAnsi="Times New Roman"/>
          <w:sz w:val="24"/>
          <w:szCs w:val="24"/>
        </w:rPr>
        <w:t>ЭВМ.</w:t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Территория действия исключительных прав: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</w:t>
      </w:r>
      <w:r>
        <w:rPr>
          <w:rFonts w:ascii="Times New Roman" w:hAnsi="Times New Roman"/>
          <w:sz w:val="24"/>
          <w:szCs w:val="24"/>
        </w:rPr>
        <w:t>территории стран-участниц Бернской конвенции об охране литературных и художественных произведений.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1" w:name="_Hlk34235765"/>
      <w:bookmarkEnd w:id="11"/>
      <w:r>
        <w:rPr>
          <w:rFonts w:ascii="Times New Roman" w:hAnsi="Times New Roman"/>
          <w:color w:val="00000A"/>
          <w:sz w:val="24"/>
          <w:szCs w:val="24"/>
        </w:rPr>
        <w:t xml:space="preserve">Конечный пользователь программы должен обладать практическими навыками работы с выбранным им для использования типом ЭВМ.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bookmarkStart w:id="12" w:name="_Hlk34233009"/>
      <w:bookmarkStart w:id="13" w:name="_Hlk342324451"/>
      <w:bookmarkEnd w:id="12"/>
      <w:bookmarkEnd w:id="13"/>
      <w:r>
        <w:rPr>
          <w:rFonts w:ascii="Times New Roman" w:hAnsi="Times New Roman"/>
          <w:b/>
          <w:sz w:val="24"/>
          <w:szCs w:val="24"/>
        </w:rPr>
        <w:t>1. НАЗНАЧЕНИЕ И УСЛОВИЯ ПРИМЕНЕНИЯ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  <w:lang w:val="en-US"/>
        </w:rPr>
        <w:t>TAXSEE</w:t>
      </w:r>
      <w:r>
        <w:rPr>
          <w:rFonts w:ascii="Times New Roman" w:hAnsi="Times New Roman"/>
          <w:color w:val="00000A"/>
          <w:sz w:val="24"/>
          <w:szCs w:val="24"/>
        </w:rPr>
        <w:t xml:space="preserve">: заказ такси для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iOS</w:t>
      </w:r>
      <w:r>
        <w:rPr>
          <w:rFonts w:ascii="Times New Roman" w:hAnsi="Times New Roman"/>
          <w:sz w:val="24"/>
          <w:szCs w:val="24"/>
        </w:rPr>
        <w:t xml:space="preserve"> предназначена для автоматизации процессов получения транспортных информационных услуг.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ЭВМ пользователя: мобильный телефон или планшетный ПК на базе ОС iOS 9.0 и новее. Совместимо со следующими техническими устройствами: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  <w:lang w:val="en-US"/>
        </w:rPr>
        <w:t>iPhone</w:t>
      </w:r>
      <w:r>
        <w:rPr>
          <w:rFonts w:ascii="Times New Roman" w:hAnsi="Times New Roman"/>
          <w:sz w:val="24"/>
          <w:szCs w:val="24"/>
        </w:rPr>
        <w:t xml:space="preserve">;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iPad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  <w:lang w:val="en-US"/>
        </w:rPr>
        <w:t>iPod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touch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полного использования программы необходима регистрация пользователя. Регистрация производится через приложение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TAXSEE</w:t>
      </w:r>
      <w:r>
        <w:rPr>
          <w:rFonts w:ascii="Times New Roman" w:hAnsi="Times New Roman"/>
          <w:color w:val="00000A"/>
          <w:sz w:val="24"/>
          <w:szCs w:val="24"/>
        </w:rPr>
        <w:t xml:space="preserve">: заказ такси для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iOS</w:t>
      </w:r>
      <w:r>
        <w:rPr>
          <w:rFonts w:ascii="Times New Roman" w:hAnsi="Times New Roman"/>
          <w:color w:val="00000A"/>
          <w:sz w:val="24"/>
          <w:szCs w:val="24"/>
        </w:rPr>
        <w:t xml:space="preserve"> с использованием телефонного номера пользователя.</w:t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2. ПОДГОТОВКА К РАБОТЕ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2.1. Состав и содержание дистрибутивного носителя данных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Доступ к дистрибутиву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TAXSEE</w:t>
      </w:r>
      <w:r>
        <w:rPr>
          <w:rFonts w:ascii="Times New Roman" w:hAnsi="Times New Roman"/>
          <w:color w:val="00000A"/>
          <w:sz w:val="24"/>
          <w:szCs w:val="24"/>
        </w:rPr>
        <w:t xml:space="preserve">: заказ такси для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iOS</w:t>
      </w:r>
      <w:r>
        <w:rPr>
          <w:rFonts w:ascii="Times New Roman" w:hAnsi="Times New Roman"/>
          <w:color w:val="00000A"/>
          <w:sz w:val="24"/>
          <w:szCs w:val="24"/>
        </w:rPr>
        <w:t xml:space="preserve"> предоставляется посредством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AppStore</w:t>
      </w:r>
      <w:r>
        <w:rPr>
          <w:rFonts w:ascii="Times New Roman" w:hAnsi="Times New Roman"/>
          <w:color w:val="00000A"/>
          <w:sz w:val="24"/>
          <w:szCs w:val="24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2.2. Порядок загрузки данных и программ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2.2.1. Установка по прямой ссылке: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ascii="Times New Roman" w:hAnsi="Times New Roman"/>
          <w:color w:val="00000A"/>
          <w:sz w:val="24"/>
          <w:szCs w:val="24"/>
        </w:rPr>
        <w:t xml:space="preserve">1) Открыть страницу с приложением в AppStore по ссылке на Интернет-ресурс:  </w:t>
      </w:r>
      <w:hyperlink r:id="rId2">
        <w:r>
          <w:rPr>
            <w:rFonts w:ascii="Times New Roman" w:hAnsi="Times New Roman"/>
            <w:sz w:val="24"/>
            <w:szCs w:val="24"/>
          </w:rPr>
          <w:t>https://apps.apple.com/ru/app/id824134593?utm_source=app.taxsee.com</w:t>
        </w:r>
      </w:hyperlink>
      <w:r>
        <w:rPr>
          <w:rFonts w:ascii="Times New Roman" w:hAnsi="Times New Roman"/>
          <w:color w:val="00000A"/>
          <w:sz w:val="24"/>
          <w:szCs w:val="24"/>
        </w:rPr>
        <w:t>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2) Установить приложение на устройство, нажав на кнопку «Установить».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2.2.2. Установка через самостоятельный поиск в AppStore: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1) Перейти в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AppStore</w:t>
      </w:r>
      <w:r>
        <w:rPr>
          <w:rFonts w:ascii="Times New Roman" w:hAnsi="Times New Roman"/>
          <w:color w:val="00000A"/>
          <w:sz w:val="24"/>
          <w:szCs w:val="24"/>
        </w:rPr>
        <w:t>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2) Ввести в поисковой строке «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taxsee</w:t>
      </w:r>
      <w:r>
        <w:rPr>
          <w:rFonts w:ascii="Times New Roman" w:hAnsi="Times New Roman"/>
          <w:color w:val="00000A"/>
          <w:sz w:val="24"/>
          <w:szCs w:val="24"/>
        </w:rPr>
        <w:t>: заказ такси»</w:t>
      </w:r>
      <w:r>
        <w:rPr>
          <w:rFonts w:ascii="Times New Roman" w:hAnsi="Times New Roman"/>
          <w:sz w:val="24"/>
          <w:szCs w:val="24"/>
        </w:rPr>
        <w:t xml:space="preserve"> (рисунок 1);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color w:val="00000A"/>
          <w:sz w:val="24"/>
          <w:szCs w:val="24"/>
        </w:rPr>
        <w:t>Установить приложение на устройство.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11980" cy="4537075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1 – Запрос в поисковую строку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keepNext w:val="true"/>
        <w:keepLines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2.3. Порядок проверки работоспособности</w:t>
      </w:r>
    </w:p>
    <w:p>
      <w:pPr>
        <w:pStyle w:val="Normal"/>
        <w:keepNext w:val="true"/>
        <w:keepLines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Для проверки доступности </w:t>
      </w:r>
      <w:r>
        <w:rPr>
          <w:rFonts w:ascii="Times New Roman" w:hAnsi="Times New Roman"/>
          <w:sz w:val="24"/>
          <w:szCs w:val="24"/>
        </w:rPr>
        <w:t>TAXSEE: заказ такси для iOS</w:t>
      </w:r>
      <w:r>
        <w:rPr>
          <w:rFonts w:ascii="Times New Roman" w:hAnsi="Times New Roman"/>
          <w:color w:val="00000A"/>
          <w:sz w:val="24"/>
          <w:szCs w:val="24"/>
        </w:rPr>
        <w:t xml:space="preserve"> с устройства пользователя необходимо выполнить следующие действия:</w:t>
      </w:r>
    </w:p>
    <w:p>
      <w:pPr>
        <w:pStyle w:val="Normal"/>
        <w:keepNext w:val="true"/>
        <w:keepLines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1) Открыть приложение </w:t>
      </w:r>
      <w:r>
        <w:rPr>
          <w:rFonts w:ascii="Times New Roman" w:hAnsi="Times New Roman"/>
          <w:sz w:val="24"/>
          <w:szCs w:val="24"/>
        </w:rPr>
        <w:t>TAXSEE: заказ такси для iOS</w:t>
      </w:r>
      <w:r>
        <w:rPr>
          <w:rFonts w:ascii="Times New Roman" w:hAnsi="Times New Roman"/>
          <w:color w:val="00000A"/>
          <w:sz w:val="24"/>
          <w:szCs w:val="24"/>
        </w:rPr>
        <w:t xml:space="preserve">; </w:t>
      </w:r>
    </w:p>
    <w:p>
      <w:pPr>
        <w:pStyle w:val="Normal"/>
        <w:keepNext w:val="true"/>
        <w:keepLines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>2) Приложение предложит зарегистрироваться (рисунок 2);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>3) На указанный номер будет отправлена СМС с кодом. Код используется для регистрации и входа в приложение;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ab/>
        <w:t>4) После регистрации приложение готово к работе.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drawing>
          <wp:anchor behindDoc="1" distT="0" distB="0" distL="0" distR="0" simplePos="0" locked="0" layoutInCell="1" allowOverlap="1" relativeHeight="3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3295650" cy="5781675"/>
            <wp:effectExtent l="0" t="0" r="0" b="0"/>
            <wp:wrapNone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Рисунок 2 – Форма аутентификации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TAXSEE</w:t>
      </w:r>
      <w:r>
        <w:rPr>
          <w:rFonts w:ascii="Times New Roman" w:hAnsi="Times New Roman"/>
          <w:sz w:val="24"/>
          <w:szCs w:val="24"/>
        </w:rPr>
        <w:t xml:space="preserve">: заказ такси для </w:t>
      </w:r>
      <w:bookmarkStart w:id="14" w:name="_Hlk34233026"/>
      <w:bookmarkEnd w:id="14"/>
      <w:r>
        <w:rPr>
          <w:rFonts w:ascii="Times New Roman" w:hAnsi="Times New Roman"/>
          <w:sz w:val="24"/>
          <w:szCs w:val="24"/>
          <w:lang w:val="en-US"/>
        </w:rPr>
        <w:t>iOS</w:t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anchor behindDoc="0" distT="0" distB="9525" distL="0" distR="6350" simplePos="0" locked="0" layoutInCell="1" allowOverlap="1" relativeHeight="10">
            <wp:simplePos x="0" y="0"/>
            <wp:positionH relativeFrom="margin">
              <wp:posOffset>1102360</wp:posOffset>
            </wp:positionH>
            <wp:positionV relativeFrom="paragraph">
              <wp:posOffset>3175</wp:posOffset>
            </wp:positionV>
            <wp:extent cx="4070350" cy="7324725"/>
            <wp:effectExtent l="0" t="0" r="0" b="0"/>
            <wp:wrapSquare wrapText="bothSides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hanging="0"/>
        <w:contextualSpacing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Рисунок 3 – Приложение готово к работе</w:t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keepNext w:val="true"/>
        <w:keepLines/>
        <w:spacing w:lineRule="auto" w:line="360" w:before="0"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ОПИСАНИЕ ОПЕРАЦИЙ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 Функциональные характеристики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обеспечивает возможность выполнения перечисленных ниже функций: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просмотра карты с возможностью указания точек подачи автомобиля;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отображения маршрута заказа и координат автомобиля на нем;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выбора перевозчика;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выбора времени подачи автомобиля;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выбора способа оплаты;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автоматического расчета и отображения цены поездки;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просмотра истории поездок;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настройки дополнительных параметров заказа;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0" w:leader="none"/>
        </w:tabs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связи с водителем;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функция поддержки пользователей.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 Выполнение программы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3.2.1. Оформление заказа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разделе «Заказ» (рисунок 4) выбрать начальную и конечную точки маршрута. При необходимости указать время подачи, выбрать перевозчика и способ оплаты. Нажать «Заказать».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Сервис начнет поиск подходящего водителя (рисунок 5).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только водитель будет найден, приложение сообщит данные автомобиля и покажет его на карте (рисунок 6).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2476500" cy="4438650"/>
            <wp:effectExtent l="0" t="0" r="0" b="0"/>
            <wp:wrapSquare wrapText="bothSides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4 – Раздел «Заказ»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drawing>
          <wp:anchor behindDoc="0" distT="0" distB="5715" distL="0" distR="0" simplePos="0" locked="0" layoutInCell="1" allowOverlap="1" relativeHeight="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483485" cy="4432935"/>
            <wp:effectExtent l="0" t="0" r="0" b="0"/>
            <wp:wrapSquare wrapText="bothSides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5 – Поиск водителя</w:t>
      </w:r>
      <w:r>
        <w:br w:type="page"/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105150" cy="5524500"/>
            <wp:effectExtent l="0" t="0" r="0" b="0"/>
            <wp:wrapNone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6 – Водитель найден</w:t>
      </w:r>
      <w:r>
        <w:br w:type="page"/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3.2.2. Поездки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«Поездки» (рисунок 7) показывает историю поездок. Поездки можно открыть для ознакомления с деталями заказа.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7620" distL="0" distR="8890" simplePos="0" locked="0" layoutInCell="1" allowOverlap="1" relativeHeight="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62910" cy="5326380"/>
            <wp:effectExtent l="0" t="0" r="0" b="0"/>
            <wp:wrapSquare wrapText="bothSides"/>
            <wp:docPr id="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7 — Раздел «Поездки»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3.2.3 Избранное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«избранных» адресов. Таким адресам можно давать короткие псевдонимы, например «Дом» или «Работа», чтобы в будущем использовать их в качестве адресов подачи автомобиля.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2294890" cy="4098925"/>
            <wp:effectExtent l="0" t="0" r="0" b="0"/>
            <wp:wrapSquare wrapText="bothSides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8 — Раздел «Избранное»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3.2.4 Меню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«Меню» позволяет посмотреть информацию о себе и изменить текущие настройки. Через меню «Обратная связь» можно оставить сообщения о работе сервиса.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присутствует возможность остановить приложение, после чего пользователь выйдет из своего аккаунта.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635" distL="0" distR="1905" simplePos="0" locked="0" layoutInCell="1" allowOverlap="1" relativeHeight="9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2303145" cy="3828415"/>
            <wp:effectExtent l="0" t="0" r="0" b="0"/>
            <wp:wrapTight wrapText="bothSides">
              <wp:wrapPolygon edited="0">
                <wp:start x="-35" y="0"/>
                <wp:lineTo x="-35" y="21324"/>
                <wp:lineTo x="21312" y="21324"/>
                <wp:lineTo x="21312" y="0"/>
                <wp:lineTo x="-35" y="0"/>
              </wp:wrapPolygon>
            </wp:wrapTight>
            <wp:docPr id="9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Рисунок 9 — Раздел «Меню»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bookmarkStart w:id="15" w:name="__DdeLink__19262_618408524"/>
      <w:bookmarkEnd w:id="15"/>
      <w:r>
        <w:rPr>
          <w:rFonts w:ascii="Times New Roman" w:hAnsi="Times New Roman"/>
          <w:b/>
          <w:sz w:val="24"/>
          <w:szCs w:val="24"/>
        </w:rPr>
        <w:t>АВАРИЙНЫЕ СИТУАЦИИ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ascii="Times New Roman" w:hAnsi="Times New Roman"/>
          <w:sz w:val="24"/>
          <w:szCs w:val="24"/>
        </w:rPr>
        <w:t xml:space="preserve">В случае возникновения ошибок при работе с </w:t>
      </w:r>
      <w:r>
        <w:rPr>
          <w:rFonts w:ascii="Times New Roman" w:hAnsi="Times New Roman"/>
          <w:color w:val="00000A"/>
          <w:sz w:val="24"/>
          <w:szCs w:val="24"/>
        </w:rPr>
        <w:t xml:space="preserve">TAXSEE: заказ такси для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iOS</w:t>
      </w:r>
      <w:r>
        <w:rPr>
          <w:rFonts w:ascii="Times New Roman" w:hAnsi="Times New Roman"/>
          <w:sz w:val="24"/>
          <w:szCs w:val="24"/>
        </w:rPr>
        <w:t>, не описанных в данном разделе, необходимо обратиться к службе поддержки, выбрав необходимую функцию в разделе «Обратная связь» (р</w:t>
      </w:r>
      <w:r>
        <w:rPr>
          <w:rFonts w:ascii="Times New Roman" w:hAnsi="Times New Roman"/>
          <w:color w:val="00000A"/>
          <w:sz w:val="24"/>
          <w:szCs w:val="24"/>
        </w:rPr>
        <w:t>исунок 9)</w:t>
      </w:r>
      <w:r>
        <w:rPr>
          <w:rFonts w:ascii="Times New Roman" w:hAnsi="Times New Roman"/>
          <w:sz w:val="24"/>
          <w:szCs w:val="24"/>
        </w:rPr>
        <w:t xml:space="preserve"> или по адресу электронной почты </w:t>
      </w:r>
      <w:hyperlink r:id="rId12">
        <w:r>
          <w:rPr>
            <w:rFonts w:ascii="Times New Roman" w:hAnsi="Times New Roman"/>
            <w:sz w:val="24"/>
            <w:szCs w:val="24"/>
            <w:lang w:val="en-US"/>
          </w:rPr>
          <w:t>support</w:t>
        </w:r>
        <w:r>
          <w:rPr>
            <w:rFonts w:ascii="Times New Roman" w:hAnsi="Times New Roman"/>
            <w:sz w:val="24"/>
            <w:szCs w:val="24"/>
          </w:rPr>
          <w:t>@</w:t>
        </w:r>
        <w:r>
          <w:rPr>
            <w:rFonts w:ascii="Times New Roman" w:hAnsi="Times New Roman"/>
            <w:sz w:val="24"/>
            <w:szCs w:val="24"/>
            <w:lang w:val="en-US"/>
          </w:rPr>
          <w:t>taxsee</w:t>
        </w:r>
        <w:r>
          <w:rPr>
            <w:rFonts w:ascii="Times New Roman" w:hAnsi="Times New Roman"/>
            <w:sz w:val="24"/>
            <w:szCs w:val="24"/>
          </w:rPr>
          <w:t>.</w:t>
        </w:r>
        <w:r>
          <w:rPr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ошибках в работе аппаратных средств восстановление функции системы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ошибках, связанных с программным обеспечением (ОС и драйверы устройств), восстановление работоспособности возлагается на ОС.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ascii="Times New Roman" w:hAnsi="Times New Roman"/>
          <w:sz w:val="24"/>
          <w:szCs w:val="24"/>
        </w:rPr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sectPr>
      <w:headerReference w:type="default" r:id="rId13"/>
      <w:type w:val="nextPage"/>
      <w:pgSz w:w="11906" w:h="16838"/>
      <w:pgMar w:left="1418" w:right="566" w:header="284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16</w:t>
    </w:r>
    <w:r>
      <w:rPr/>
      <w:fldChar w:fldCharType="end"/>
    </w:r>
  </w:p>
  <w:p>
    <w:pPr>
      <w:pStyle w:val="Style21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4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2"/>
        <w:lang w:val="en-US" w:eastAsia="en-US" w:bidi="en-US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zh-CN" w:bidi="ar-SA"/>
    </w:rPr>
  </w:style>
  <w:style w:type="paragraph" w:styleId="1">
    <w:name w:val="Heading 1"/>
    <w:basedOn w:val="Normal"/>
    <w:link w:val="10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20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30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40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50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60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">
    <w:name w:val="Heading 7"/>
    <w:basedOn w:val="Normal"/>
    <w:link w:val="70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8">
    <w:name w:val="Heading 8"/>
    <w:basedOn w:val="Normal"/>
    <w:link w:val="80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">
    <w:name w:val="Heading 9"/>
    <w:basedOn w:val="Normal"/>
    <w:link w:val="90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uiPriority w:val="9"/>
    <w:qFormat/>
    <w:rPr>
      <w:rFonts w:ascii="Arial" w:hAnsi="Arial" w:eastAsia="Arial" w:cs="Arial"/>
      <w:sz w:val="40"/>
      <w:szCs w:val="40"/>
    </w:rPr>
  </w:style>
  <w:style w:type="character" w:styleId="21" w:customStyle="1">
    <w:name w:val="Заголовок 2 Знак"/>
    <w:link w:val="2"/>
    <w:uiPriority w:val="9"/>
    <w:qFormat/>
    <w:rPr>
      <w:rFonts w:ascii="Arial" w:hAnsi="Arial" w:eastAsia="Arial" w:cs="Arial"/>
      <w:sz w:val="34"/>
    </w:rPr>
  </w:style>
  <w:style w:type="character" w:styleId="31" w:customStyle="1">
    <w:name w:val="Заголовок 3 Знак"/>
    <w:link w:val="3"/>
    <w:uiPriority w:val="9"/>
    <w:qFormat/>
    <w:rPr>
      <w:rFonts w:ascii="Arial" w:hAnsi="Arial" w:eastAsia="Arial" w:cs="Arial"/>
      <w:sz w:val="30"/>
      <w:szCs w:val="30"/>
    </w:rPr>
  </w:style>
  <w:style w:type="character" w:styleId="41" w:customStyle="1">
    <w:name w:val="Заголовок 4 Знак"/>
    <w:link w:val="4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51" w:customStyle="1">
    <w:name w:val="Заголовок 5 Знак"/>
    <w:link w:val="5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1" w:customStyle="1">
    <w:name w:val="Заголовок 6 Знак"/>
    <w:link w:val="6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" w:customStyle="1">
    <w:name w:val="Заголовок 7 Знак"/>
    <w:link w:val="7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" w:customStyle="1">
    <w:name w:val="Заголовок 8 Знак"/>
    <w:link w:val="8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1" w:customStyle="1">
    <w:name w:val="Заголовок 9 Знак"/>
    <w:link w:val="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Заголовок Знак"/>
    <w:link w:val="a4"/>
    <w:uiPriority w:val="10"/>
    <w:qFormat/>
    <w:rPr>
      <w:sz w:val="48"/>
      <w:szCs w:val="48"/>
    </w:rPr>
  </w:style>
  <w:style w:type="character" w:styleId="Style6" w:customStyle="1">
    <w:name w:val="Подзаголовок Знак"/>
    <w:link w:val="a7"/>
    <w:uiPriority w:val="11"/>
    <w:qFormat/>
    <w:rPr>
      <w:sz w:val="24"/>
      <w:szCs w:val="24"/>
    </w:rPr>
  </w:style>
  <w:style w:type="character" w:styleId="22" w:customStyle="1">
    <w:name w:val="Цитата 2 Знак"/>
    <w:link w:val="21"/>
    <w:uiPriority w:val="29"/>
    <w:qFormat/>
    <w:rPr>
      <w:i/>
    </w:rPr>
  </w:style>
  <w:style w:type="character" w:styleId="Style7" w:customStyle="1">
    <w:name w:val="Выделенная цитата Знак"/>
    <w:link w:val="a9"/>
    <w:uiPriority w:val="30"/>
    <w:qFormat/>
    <w:rPr>
      <w:i/>
    </w:rPr>
  </w:style>
  <w:style w:type="character" w:styleId="12" w:customStyle="1">
    <w:name w:val="Верхний колонтитул Знак1"/>
    <w:link w:val="ab"/>
    <w:uiPriority w:val="99"/>
    <w:qFormat/>
    <w:rPr/>
  </w:style>
  <w:style w:type="character" w:styleId="13" w:customStyle="1">
    <w:name w:val="Нижний колонтитул Знак1"/>
    <w:link w:val="ac"/>
    <w:uiPriority w:val="99"/>
    <w:qFormat/>
    <w:rPr/>
  </w:style>
  <w:style w:type="character" w:styleId="Style8" w:customStyle="1">
    <w:name w:val="Интернет-ссылка"/>
    <w:rPr>
      <w:color w:val="0563C1"/>
      <w:u w:val="single"/>
    </w:rPr>
  </w:style>
  <w:style w:type="character" w:styleId="Style9" w:customStyle="1">
    <w:name w:val="Текст сноски Знак"/>
    <w:link w:val="af"/>
    <w:uiPriority w:val="99"/>
    <w:qFormat/>
    <w:rPr>
      <w:sz w:val="18"/>
    </w:rPr>
  </w:style>
  <w:style w:type="character" w:styleId="Style10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>
      <w:rFonts w:ascii="Times New Roman" w:hAnsi="Times New Roman" w:eastAsia="Calibri"/>
    </w:rPr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>
      <w:sz w:val="28"/>
      <w:szCs w:val="28"/>
    </w:rPr>
  </w:style>
  <w:style w:type="character" w:styleId="WW8Num4z0" w:customStyle="1">
    <w:name w:val="WW8Num4z0"/>
    <w:qFormat/>
    <w:rPr>
      <w:rFonts w:ascii="Times New Roman" w:hAnsi="Times New Roman"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>
      <w:rFonts w:ascii="Times New Roman" w:hAnsi="Times New Roman"/>
      <w:sz w:val="28"/>
      <w:szCs w:val="28"/>
    </w:rPr>
  </w:style>
  <w:style w:type="character" w:styleId="WW8Num6z1" w:customStyle="1">
    <w:name w:val="WW8Num6z1"/>
    <w:qFormat/>
    <w:rPr>
      <w:sz w:val="28"/>
      <w:szCs w:val="28"/>
    </w:rPr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rFonts w:ascii="Symbol" w:hAnsi="Symbol"/>
    </w:rPr>
  </w:style>
  <w:style w:type="character" w:styleId="WW8Num8z1" w:customStyle="1">
    <w:name w:val="WW8Num8z1"/>
    <w:qFormat/>
    <w:rPr>
      <w:rFonts w:ascii="Courier New" w:hAnsi="Courier New"/>
    </w:rPr>
  </w:style>
  <w:style w:type="character" w:styleId="WW8Num8z2" w:customStyle="1">
    <w:name w:val="WW8Num8z2"/>
    <w:qFormat/>
    <w:rPr>
      <w:rFonts w:ascii="Wingdings" w:hAnsi="Wingdings"/>
    </w:rPr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Style11" w:customStyle="1">
    <w:name w:val="Верхний колонтитул Знак"/>
    <w:basedOn w:val="DefaultParagraphFont"/>
    <w:qFormat/>
    <w:rPr/>
  </w:style>
  <w:style w:type="character" w:styleId="Style12" w:customStyle="1">
    <w:name w:val="Нижний колонтитул Знак"/>
    <w:basedOn w:val="DefaultParagraphFont"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/>
  </w:style>
  <w:style w:type="paragraph" w:styleId="Style16" w:customStyle="1">
    <w:name w:val="Caption"/>
    <w:basedOn w:val="Normal"/>
    <w:qFormat/>
    <w:pPr>
      <w:spacing w:before="120" w:after="120"/>
    </w:pPr>
    <w:rPr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en-US"/>
    </w:rPr>
  </w:style>
  <w:style w:type="paragraph" w:styleId="Style18">
    <w:name w:val="Title"/>
    <w:basedOn w:val="Normal"/>
    <w:link w:val="a6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Style19">
    <w:name w:val="Subtitle"/>
    <w:basedOn w:val="Normal"/>
    <w:link w:val="a8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2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11"/>
    <w:pPr>
      <w:spacing w:lineRule="auto" w:line="240" w:before="0" w:after="0"/>
    </w:pPr>
    <w:rPr/>
  </w:style>
  <w:style w:type="paragraph" w:styleId="Style22">
    <w:name w:val="Footer"/>
    <w:basedOn w:val="Normal"/>
    <w:link w:val="12"/>
    <w:pPr>
      <w:spacing w:lineRule="auto" w:line="240" w:before="0" w:after="0"/>
    </w:pPr>
    <w:rPr/>
  </w:style>
  <w:style w:type="paragraph" w:styleId="Style23">
    <w:name w:val="Footnote Text"/>
    <w:basedOn w:val="Normal"/>
    <w:link w:val="af0"/>
    <w:uiPriority w:val="99"/>
    <w:semiHidden/>
    <w:unhideWhenUsed/>
    <w:qFormat/>
    <w:pPr>
      <w:spacing w:lineRule="auto" w:line="240" w:before="0" w:after="40"/>
    </w:pPr>
    <w:rPr>
      <w:sz w:val="18"/>
    </w:rPr>
  </w:style>
  <w:style w:type="paragraph" w:styleId="14">
    <w:name w:val="TOC 1"/>
    <w:basedOn w:val="Normal"/>
    <w:uiPriority w:val="39"/>
    <w:unhideWhenUsed/>
    <w:pPr>
      <w:spacing w:before="0" w:after="57"/>
    </w:pPr>
    <w:rPr/>
  </w:style>
  <w:style w:type="paragraph" w:styleId="23">
    <w:name w:val="TOC 2"/>
    <w:basedOn w:val="Normal"/>
    <w:uiPriority w:val="39"/>
    <w:unhideWhenUsed/>
    <w:pPr>
      <w:spacing w:before="0" w:after="57"/>
      <w:ind w:left="283" w:hanging="0"/>
    </w:pPr>
    <w:rPr/>
  </w:style>
  <w:style w:type="paragraph" w:styleId="32">
    <w:name w:val="TOC 3"/>
    <w:basedOn w:val="Normal"/>
    <w:uiPriority w:val="39"/>
    <w:unhideWhenUsed/>
    <w:pPr>
      <w:spacing w:before="0" w:after="57"/>
      <w:ind w:left="567" w:hanging="0"/>
    </w:pPr>
    <w:rPr/>
  </w:style>
  <w:style w:type="paragraph" w:styleId="42">
    <w:name w:val="TOC 4"/>
    <w:basedOn w:val="Normal"/>
    <w:uiPriority w:val="39"/>
    <w:unhideWhenUsed/>
    <w:pPr>
      <w:spacing w:before="0" w:after="57"/>
      <w:ind w:left="850" w:hanging="0"/>
    </w:pPr>
    <w:rPr/>
  </w:style>
  <w:style w:type="paragraph" w:styleId="52">
    <w:name w:val="TOC 5"/>
    <w:basedOn w:val="Normal"/>
    <w:uiPriority w:val="39"/>
    <w:unhideWhenUsed/>
    <w:pPr>
      <w:spacing w:before="0" w:after="57"/>
      <w:ind w:left="1134" w:hanging="0"/>
    </w:pPr>
    <w:rPr/>
  </w:style>
  <w:style w:type="paragraph" w:styleId="62">
    <w:name w:val="TOC 6"/>
    <w:basedOn w:val="Normal"/>
    <w:uiPriority w:val="39"/>
    <w:unhideWhenUsed/>
    <w:pPr>
      <w:spacing w:before="0" w:after="57"/>
      <w:ind w:left="1417" w:hanging="0"/>
    </w:pPr>
    <w:rPr/>
  </w:style>
  <w:style w:type="paragraph" w:styleId="72">
    <w:name w:val="TOC 7"/>
    <w:basedOn w:val="Normal"/>
    <w:uiPriority w:val="39"/>
    <w:unhideWhenUsed/>
    <w:pPr>
      <w:spacing w:before="0" w:after="57"/>
      <w:ind w:left="1701" w:hanging="0"/>
    </w:pPr>
    <w:rPr/>
  </w:style>
  <w:style w:type="paragraph" w:styleId="82">
    <w:name w:val="TOC 8"/>
    <w:basedOn w:val="Normal"/>
    <w:uiPriority w:val="39"/>
    <w:unhideWhenUsed/>
    <w:pPr>
      <w:spacing w:before="0" w:after="57"/>
      <w:ind w:left="1984" w:hanging="0"/>
    </w:pPr>
    <w:rPr/>
  </w:style>
  <w:style w:type="paragraph" w:styleId="92">
    <w:name w:val="TOC 9"/>
    <w:basedOn w:val="Normal"/>
    <w:uiPriority w:val="39"/>
    <w:unhideWhenUsed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en-US"/>
    </w:rPr>
  </w:style>
  <w:style w:type="paragraph" w:styleId="Indexheading">
    <w:name w:val="index heading"/>
    <w:basedOn w:val="Normal"/>
    <w:qFormat/>
    <w:pPr/>
    <w:rPr/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3">
    <w:name w:val="Plain Table 1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styleId="23">
    <w:name w:val="Plain Table 2"/>
    <w:basedOn w:val="a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7B4D8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DA989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4D79D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B4A4C8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5CEDD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AC192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D8AC2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D99695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9ABB59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B2A1C6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color="A6BFDD" w:themeColor="accent1" w:sz="12" w:space="0"/>
        </w:tcBorders>
      </w:tcPr>
    </w:tblStylePr>
    <w:tblStylePr w:type="lastRow">
      <w:rPr>
        <w:b/>
        <w:color w:val="A6BFDD" w:themeColor="accent1" w:themeTint="80" w:themeShade="95"/>
      </w:rPr>
      <w:tblPr/>
    </w:tblStylePr>
    <w:tblStylePr w:type="firstCol">
      <w:rPr>
        <w:b/>
        <w:color w:val="A6BFDD" w:themeColor="accent1" w:themeTint="80" w:themeShade="95"/>
      </w:rPr>
      <w:tblPr/>
    </w:tblStylePr>
    <w:tblStylePr w:type="lastCol">
      <w:rPr>
        <w:b/>
        <w:color w:val="A6BFDD" w:themeColor="accent1" w:themeTint="80" w:themeShade="95"/>
      </w:rPr>
      <w:tblPr/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D99695" w:themeColor="accent2" w:sz="12" w:space="0"/>
        </w:tcBorders>
      </w:tcPr>
    </w:tblStylePr>
    <w:tblStylePr w:type="lastRow">
      <w:rPr>
        <w:b/>
        <w:color w:val="D99695" w:themeColor="accent2" w:themeTint="97" w:themeShade="95"/>
      </w:rPr>
      <w:tblPr/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color="9ABB59" w:themeColor="accent3" w:sz="12" w:space="0"/>
        </w:tcBorders>
      </w:tcPr>
    </w:tblStylePr>
    <w:tblStylePr w:type="lastRow">
      <w:rPr>
        <w:b/>
        <w:color w:val="9ABB59" w:themeColor="accent3" w:themeTint="fe" w:themeShade="95"/>
      </w:rPr>
      <w:tblPr/>
    </w:tblStylePr>
    <w:tblStylePr w:type="firstCol">
      <w:rPr>
        <w:b/>
        <w:color w:val="9ABB59" w:themeColor="accent3" w:themeTint="fe" w:themeShade="95"/>
      </w:rPr>
      <w:tblPr/>
    </w:tblStylePr>
    <w:tblStylePr w:type="lastCol">
      <w:rPr>
        <w:b/>
        <w:color w:val="9ABB59" w:themeColor="accent3" w:themeTint="fe" w:themeShade="95"/>
      </w:rPr>
      <w:tblPr/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B2A1C6" w:themeColor="accent4" w:sz="12" w:space="0"/>
        </w:tcBorders>
      </w:tcPr>
    </w:tblStylePr>
    <w:tblStylePr w:type="lastRow">
      <w:rPr>
        <w:b/>
        <w:color w:val="B2A1C6" w:themeColor="accent4" w:themeTint="9a" w:themeShade="95"/>
      </w:rPr>
      <w:tblPr/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6BFDD" w:themeColor="accent1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color="A6BFD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sz="4" w:space="0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color="000000" w:sz="4" w:space="0"/>
          <w:left w:val="single" w:color="A6BFDD" w:themeColor="accent1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sz="4" w:space="0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000000" w:sz="4" w:space="0"/>
          <w:left w:val="single" w:color="D99695" w:themeColor="accent2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sz="4" w:space="0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color="000000" w:sz="4" w:space="0"/>
          <w:left w:val="single" w:color="9ABB59" w:themeColor="accent3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sz="4" w:space="0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000000" w:sz="4" w:space="0"/>
          <w:left w:val="single" w:color="B2A1C6" w:themeColor="accent4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sz="4" w:space="0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color="000000" w:sz="4" w:space="0"/>
          <w:left w:val="single" w:color="99D0DE" w:themeColor="accent5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sz="4" w:space="0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color="000000" w:sz="4" w:space="0"/>
          <w:left w:val="single" w:color="FAC396" w:themeColor="accent6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  <w:tblPr/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D99695" w:themeColor="accent2" w:sz="32" w:space="0"/>
          <w:bottom w:val="single" w:color="FFFFFF" w:themeColor="light1" w:sz="12" w:space="0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3D69B" w:themeColor="accent3" w:sz="32" w:space="0"/>
          <w:bottom w:val="single" w:color="FFFFFF" w:themeColor="light1" w:sz="12" w:space="0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B2A1C6" w:themeColor="accent4" w:sz="32" w:space="0"/>
          <w:bottom w:val="single" w:color="FFFFFF" w:themeColor="light1" w:sz="12" w:space="0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2CCDC" w:themeColor="accent5" w:sz="32" w:space="0"/>
          <w:bottom w:val="single" w:color="FFFFFF" w:themeColor="light1" w:sz="12" w:space="0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AC090" w:themeColor="accent6" w:sz="32" w:space="0"/>
          <w:bottom w:val="single" w:color="FFFFFF" w:themeColor="light1" w:sz="12" w:space="0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  <w:tblPr/>
    </w:tblStylePr>
    <w:tblStylePr w:type="lastCol">
      <w:rPr>
        <w:b/>
        <w:color w:val="2A4A71" w:themeColor="accent1" w:themeShade="95"/>
      </w:rPr>
      <w:tblPr/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D99695" w:themeColor="accent2" w:sz="4" w:space="0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color="D99695" w:themeColor="accent2" w:sz="4" w:space="0"/>
        </w:tcBorders>
      </w:tcPr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color="C3D69B" w:themeColor="accent3" w:sz="4" w:space="0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color="C3D69B" w:themeColor="accent3" w:sz="4" w:space="0"/>
        </w:tcBorders>
      </w:tcPr>
    </w:tblStylePr>
    <w:tblStylePr w:type="firstCol">
      <w:rPr>
        <w:b/>
        <w:color w:val="C3D69B" w:themeColor="accent3" w:themeTint="98" w:themeShade="95"/>
      </w:rPr>
      <w:tblPr/>
    </w:tblStylePr>
    <w:tblStylePr w:type="lastCol">
      <w:rPr>
        <w:b/>
        <w:color w:val="C3D69B" w:themeColor="accent3" w:themeTint="98" w:themeShade="95"/>
      </w:rPr>
      <w:tblPr/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B2A1C6" w:themeColor="accent4" w:sz="4" w:space="0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color="B2A1C6" w:themeColor="accent4" w:sz="4" w:space="0"/>
        </w:tcBorders>
      </w:tcPr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color="92CCDC" w:themeColor="accent5" w:sz="4" w:space="0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color="92CCDC" w:themeColor="accent5" w:sz="4" w:space="0"/>
        </w:tcBorders>
      </w:tcPr>
    </w:tblStylePr>
    <w:tblStylePr w:type="firstCol">
      <w:rPr>
        <w:b/>
        <w:color w:val="92CCDC" w:themeColor="accent5" w:themeTint="9a" w:themeShade="95"/>
      </w:rPr>
      <w:tblPr/>
    </w:tblStylePr>
    <w:tblStylePr w:type="lastCol">
      <w:rPr>
        <w:b/>
        <w:color w:val="92CCDC" w:themeColor="accent5" w:themeTint="9a" w:themeShade="95"/>
      </w:rPr>
      <w:tblPr/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color="FAC090" w:themeColor="accent6" w:sz="4" w:space="0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color="FAC090" w:themeColor="accent6" w:sz="4" w:space="0"/>
        </w:tcBorders>
      </w:tcPr>
    </w:tblStylePr>
    <w:tblStylePr w:type="firstCol">
      <w:rPr>
        <w:b/>
        <w:color w:val="FAC090" w:themeColor="accent6" w:themeTint="98" w:themeShade="95"/>
      </w:rPr>
      <w:tblPr/>
    </w:tblStylePr>
    <w:tblStylePr w:type="lastCol">
      <w:rPr>
        <w:b/>
        <w:color w:val="FAC090" w:themeColor="accent6" w:themeTint="98" w:themeShade="95"/>
      </w:rPr>
      <w:tblPr/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sz="4" w:space="0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000000" w:sz="4" w:space="0"/>
          <w:left w:val="single" w:color="D99695" w:themeColor="accent2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3D69B" w:themeColor="accent3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color="C3D69B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sz="4" w:space="0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color="000000" w:sz="4" w:space="0"/>
          <w:left w:val="single" w:color="C3D69B" w:themeColor="accent3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sz="4" w:space="0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000000" w:sz="4" w:space="0"/>
          <w:left w:val="single" w:color="B2A1C6" w:themeColor="accent4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2CCDC" w:themeColor="accent5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color="92CCDC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sz="4" w:space="0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color="000000" w:sz="4" w:space="0"/>
          <w:left w:val="single" w:color="92CCDC" w:themeColor="accent5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AC090" w:themeColor="accent6" w:sz="4" w:space="0"/>
          <w:right w:val="none" w:color="000000" w:sz="4" w:space="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color="FAC09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sz="4" w:space="0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color="000000" w:sz="4" w:space="0"/>
          <w:left w:val="single" w:color="FAC090" w:themeColor="accent6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lang w:val="ru-RU" w:eastAsia="ru-RU" w:bidi="ar-SA"/>
      <w:color w:val="404040"/>
      <w:szCs w:val="2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D99695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D99695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D99695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3D69B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3D69B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3D69B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B2A1C6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B2A1C6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B2A1C6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2CCDC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2CCDC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2CCDC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AC090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AC090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AC090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s.apple.com/ru/app/id824134593?utm_source=app.taxsee.co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hyperlink" Target="mailto:support@taxsee.ru" TargetMode="External"/><Relationship Id="rId13" Type="http://schemas.openxmlformats.org/officeDocument/2006/relationships/header" Target="head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LibreOffice/6.4.7.2$Linux_X86_64 LibreOffice_project/40$Build-2</Application>
  <Pages>16</Pages>
  <Words>925</Words>
  <Characters>6438</Characters>
  <CharactersWithSpaces>7276</CharactersWithSpaces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2020-08-07T08:17:00Z</dcterms:created>
  <dc:creator/>
  <dc:description/>
  <dc:language>ru-RU</dc:language>
  <cp:lastModifiedBy/>
  <dcterms:modified xsi:type="dcterms:W3CDTF">2025-02-18T13:18:52Z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