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b/>
          <w:b/>
          <w:bCs/>
          <w:sz w:val="32"/>
          <w:szCs w:val="32"/>
        </w:rPr>
      </w:pPr>
      <w:r>
        <w:rPr>
          <w:rFonts w:cs="Times New Roman" w:ascii="Times New Roman" w:hAnsi="Times New Roman"/>
          <w:b/>
          <w:bCs/>
          <w:sz w:val="32"/>
          <w:szCs w:val="32"/>
        </w:rPr>
      </w:r>
    </w:p>
    <w:p>
      <w:pPr>
        <w:pStyle w:val="Normal"/>
        <w:spacing w:lineRule="auto" w:line="240" w:before="0" w:after="2"/>
        <w:contextualSpacing/>
        <w:jc w:val="center"/>
        <w:rPr>
          <w:rFonts w:ascii="Times New Roman" w:hAnsi="Times New Roman" w:cs="Times New Roman"/>
          <w:b/>
          <w:b/>
          <w:bCs/>
          <w:sz w:val="32"/>
          <w:szCs w:val="32"/>
        </w:rPr>
      </w:pPr>
      <w:r>
        <w:rPr>
          <w:rFonts w:cs="Times New Roman" w:ascii="Times New Roman" w:hAnsi="Times New Roman"/>
          <w:b/>
          <w:bCs/>
          <w:sz w:val="32"/>
          <w:szCs w:val="32"/>
        </w:rPr>
        <w:t>«TAXSEEGIS»</w:t>
      </w:r>
    </w:p>
    <w:p>
      <w:pPr>
        <w:pStyle w:val="Normal"/>
        <w:spacing w:lineRule="auto" w:line="240" w:before="0" w:after="2"/>
        <w:contextualSpacing/>
        <w:jc w:val="center"/>
        <w:rPr>
          <w:rFonts w:ascii="Times New Roman" w:hAnsi="Times New Roman" w:cs="Times New Roman"/>
          <w:b/>
          <w:b/>
          <w:bCs/>
          <w:sz w:val="32"/>
          <w:szCs w:val="32"/>
        </w:rPr>
      </w:pPr>
      <w:r>
        <w:rPr>
          <w:rFonts w:cs="Times New Roman" w:ascii="Times New Roman" w:hAnsi="Times New Roman"/>
          <w:b/>
          <w:bCs/>
          <w:sz w:val="32"/>
          <w:szCs w:val="32"/>
        </w:rPr>
        <w:t>РУКОВОДСТВО ПОЛЬЗОВАТЕЛЯ</w:t>
      </w:r>
    </w:p>
    <w:p>
      <w:pPr>
        <w:pStyle w:val="Normal"/>
        <w:spacing w:lineRule="auto" w:line="240" w:before="0" w:after="2"/>
        <w:contextualSpacing/>
        <w:jc w:val="center"/>
        <w:rPr>
          <w:rFonts w:ascii="Times New Roman" w:hAnsi="Times New Roman" w:cs="Times New Roman"/>
          <w:b/>
          <w:b/>
          <w:bCs/>
          <w:sz w:val="32"/>
          <w:szCs w:val="32"/>
        </w:rPr>
      </w:pPr>
      <w:r>
        <w:rPr>
          <w:rFonts w:cs="Times New Roman" w:ascii="Times New Roman" w:hAnsi="Times New Roman"/>
          <w:b/>
          <w:bCs/>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t>Листов 13</w:t>
      </w:r>
    </w:p>
    <w:p>
      <w:pPr>
        <w:pStyle w:val="Normal"/>
        <w:spacing w:lineRule="auto" w:line="240" w:before="0" w:after="2"/>
        <w:contextualSpacing/>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before="0" w:after="2"/>
        <w:contextualSpacing/>
        <w:jc w:val="center"/>
        <w:rPr>
          <w:rFonts w:ascii="Times New Roman" w:hAnsi="Times New Roman" w:cs="Times New Roman"/>
          <w:sz w:val="28"/>
          <w:szCs w:val="28"/>
        </w:rPr>
      </w:pPr>
      <w:r>
        <w:rPr/>
      </w:r>
    </w:p>
    <w:p>
      <w:pPr>
        <w:pStyle w:val="Normal"/>
        <w:spacing w:lineRule="auto" w:line="240" w:before="0" w:after="2"/>
        <w:contextualSpacing/>
        <w:jc w:val="center"/>
        <w:rPr>
          <w:rFonts w:ascii="Times New Roman" w:hAnsi="Times New Roman" w:cs="Times New Roman"/>
          <w:sz w:val="28"/>
          <w:szCs w:val="28"/>
        </w:rPr>
      </w:pPr>
      <w:r>
        <w:rPr/>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АННОТАЦИЯ</w:t>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 настоящем руководстве описано назначение и условия применения «Пантелемон версии 2», подготовка к работе. </w:t>
      </w:r>
      <w:bookmarkStart w:id="0" w:name="_Hlk127782991"/>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Взаимодействие с программой происходит с помощью web-интерфейса.</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Тип ЭВМ: ПК, планшет, смартфон. ОС: Windows, Linux, iOS, Android.</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Документация размещается на сайте</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Правообладатели: </w:t>
      </w:r>
      <w:r>
        <w:rPr>
          <w:rFonts w:eastAsia="Calibri" w:cs="Times New Roman" w:ascii="Times New Roman" w:hAnsi="Times New Roman" w:eastAsiaTheme="minorHAnsi"/>
          <w:b w:val="false"/>
          <w:bCs w:val="false"/>
          <w:i w:val="false"/>
          <w:caps w:val="false"/>
          <w:smallCaps w:val="false"/>
          <w:color w:val="auto"/>
          <w:spacing w:val="0"/>
          <w:kern w:val="0"/>
          <w:sz w:val="28"/>
          <w:szCs w:val="28"/>
          <w:lang w:val="ru-RU" w:eastAsia="en-US" w:bidi="ar-SA"/>
        </w:rPr>
        <w:t>О</w:t>
      </w:r>
      <w:r>
        <w:rPr>
          <w:rFonts w:eastAsia="Calibri" w:cs="Times New Roman" w:ascii="Times New Roman" w:hAnsi="Times New Roman" w:eastAsiaTheme="minorHAnsi"/>
          <w:b w:val="false"/>
          <w:i w:val="false"/>
          <w:caps w:val="false"/>
          <w:smallCaps w:val="false"/>
          <w:color w:val="auto"/>
          <w:spacing w:val="0"/>
          <w:kern w:val="0"/>
          <w:sz w:val="28"/>
          <w:szCs w:val="28"/>
          <w:lang w:val="ru-RU" w:eastAsia="en-US" w:bidi="ar-SA"/>
        </w:rPr>
        <w:t>ОО "МАКСИМ.ПЛАТФОРМА"</w:t>
      </w:r>
      <w:r>
        <w:rPr>
          <w:rFonts w:eastAsia="Calibri" w:cs="Times New Roman" w:ascii="Times New Roman" w:hAnsi="Times New Roman" w:eastAsiaTheme="minorHAnsi"/>
          <w:b/>
          <w:color w:val="auto"/>
          <w:kern w:val="0"/>
          <w:sz w:val="28"/>
          <w:szCs w:val="28"/>
          <w:lang w:val="ru-RU" w:eastAsia="en-US" w:bidi="ar-SA"/>
        </w:rPr>
        <w:t xml:space="preserve"> </w:t>
      </w:r>
      <w:r>
        <w:rPr>
          <w:rFonts w:eastAsia="Calibri" w:cs="Times New Roman" w:ascii="Times New Roman" w:hAnsi="Times New Roman" w:eastAsiaTheme="minorHAnsi"/>
          <w:b w:val="false"/>
          <w:bCs w:val="false"/>
          <w:color w:val="auto"/>
          <w:kern w:val="0"/>
          <w:sz w:val="28"/>
          <w:szCs w:val="28"/>
          <w:lang w:val="ru-RU" w:eastAsia="en-US" w:bidi="ar-SA"/>
        </w:rPr>
        <w:t>(ИНН 4501226750)</w:t>
      </w:r>
      <w:r>
        <w:rPr>
          <w:rFonts w:eastAsia="Calibri" w:cs="Times New Roman" w:ascii="Times New Roman" w:hAnsi="Times New Roman" w:eastAsiaTheme="minorHAnsi"/>
          <w:color w:val="auto"/>
          <w:kern w:val="0"/>
          <w:sz w:val="28"/>
          <w:szCs w:val="28"/>
          <w:lang w:val="ru-RU" w:eastAsia="en-US" w:bidi="ar-SA"/>
        </w:rPr>
        <w:t xml:space="preserve">, </w:t>
      </w:r>
      <w:r>
        <w:rPr>
          <w:rFonts w:cs="Times New Roman" w:ascii="Times New Roman" w:hAnsi="Times New Roman"/>
          <w:sz w:val="28"/>
          <w:szCs w:val="28"/>
        </w:rPr>
        <w:t xml:space="preserve">ООО «ТАКСТЕЛЕКОМ» (ИНН </w:t>
      </w:r>
      <w:r>
        <w:rPr>
          <w:rFonts w:cs="Times New Roman" w:ascii="Times New Roman" w:hAnsi="Times New Roman"/>
          <w:color w:val="000000"/>
          <w:sz w:val="28"/>
          <w:szCs w:val="28"/>
        </w:rPr>
        <w:t>4501170000).</w:t>
      </w:r>
      <w:bookmarkEnd w:id="0"/>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r>
        <w:br w:type="page"/>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СОДЕРЖАНИЕ</w:t>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sdt>
      <w:sdtPr>
        <w:docPartObj>
          <w:docPartGallery w:val="Table of Contents"/>
          <w:docPartUnique w:val="true"/>
        </w:docPartObj>
        <w:id w:val="2073429901"/>
      </w:sdtPr>
      <w:sdtContent>
        <w:p>
          <w:pPr>
            <w:pStyle w:val="TOCHeading"/>
            <w:spacing w:lineRule="auto" w:line="240" w:before="0" w:after="2"/>
            <w:contextualSpacing/>
            <w:rPr>
              <w:rFonts w:ascii="Times New Roman" w:hAnsi="Times New Roman" w:cs="Times New Roman"/>
              <w:color w:val="auto"/>
              <w:sz w:val="28"/>
              <w:szCs w:val="28"/>
            </w:rPr>
          </w:pPr>
          <w:r>
            <w:rPr>
              <w:rFonts w:cs="Times New Roman" w:ascii="Times New Roman" w:hAnsi="Times New Roman"/>
              <w:color w:val="auto"/>
              <w:sz w:val="28"/>
              <w:szCs w:val="28"/>
            </w:rPr>
            <w:t>1. Введение</w:t>
            <w:tab/>
            <w:t>4</w:t>
          </w:r>
        </w:p>
        <w:p>
          <w:pPr>
            <w:pStyle w:val="2"/>
            <w:spacing w:lineRule="auto" w:line="240" w:before="0" w:after="2"/>
            <w:ind w:left="0" w:hanging="0"/>
            <w:contextualSpacing/>
            <w:rPr>
              <w:rFonts w:ascii="Times New Roman" w:hAnsi="Times New Roman"/>
              <w:sz w:val="28"/>
              <w:szCs w:val="28"/>
            </w:rPr>
          </w:pPr>
          <w:r>
            <w:rPr>
              <w:rFonts w:ascii="Times New Roman" w:hAnsi="Times New Roman"/>
              <w:sz w:val="28"/>
              <w:szCs w:val="28"/>
            </w:rPr>
            <w:t>1.1. Область применения</w:t>
            <w:tab/>
            <w:t>4</w:t>
          </w:r>
        </w:p>
        <w:p>
          <w:pPr>
            <w:pStyle w:val="3"/>
            <w:spacing w:lineRule="auto" w:line="240" w:before="0" w:after="2"/>
            <w:ind w:left="0" w:hanging="0"/>
            <w:contextualSpacing/>
            <w:rPr>
              <w:rFonts w:ascii="Times New Roman" w:hAnsi="Times New Roman"/>
              <w:sz w:val="28"/>
              <w:szCs w:val="28"/>
            </w:rPr>
          </w:pPr>
          <w:r>
            <w:rPr>
              <w:rFonts w:ascii="Times New Roman" w:hAnsi="Times New Roman"/>
              <w:sz w:val="28"/>
              <w:szCs w:val="28"/>
            </w:rPr>
            <w:t>1.2. Краткое описание возможностей</w:t>
            <w:tab/>
            <w:t>4</w:t>
          </w:r>
        </w:p>
        <w:p>
          <w:pPr>
            <w:pStyle w:val="12"/>
            <w:spacing w:lineRule="auto" w:line="240" w:before="0" w:after="2"/>
            <w:contextualSpacing/>
            <w:rPr>
              <w:rFonts w:ascii="Times New Roman" w:hAnsi="Times New Roman"/>
              <w:sz w:val="28"/>
              <w:szCs w:val="28"/>
            </w:rPr>
          </w:pPr>
          <w:r>
            <w:rPr>
              <w:rFonts w:ascii="Times New Roman" w:hAnsi="Times New Roman"/>
              <w:sz w:val="28"/>
              <w:szCs w:val="28"/>
            </w:rPr>
            <w:t>1.3. Необходимый уровень подготовки пользователя</w:t>
            <w:tab/>
            <w:t>4</w:t>
          </w:r>
        </w:p>
        <w:p>
          <w:pPr>
            <w:pStyle w:val="12"/>
            <w:spacing w:lineRule="auto" w:line="240" w:before="0" w:after="2"/>
            <w:contextualSpacing/>
            <w:rPr>
              <w:rFonts w:ascii="Times New Roman" w:hAnsi="Times New Roman"/>
              <w:sz w:val="28"/>
              <w:szCs w:val="28"/>
            </w:rPr>
          </w:pPr>
          <w:r>
            <w:rPr>
              <w:rFonts w:ascii="Times New Roman" w:hAnsi="Times New Roman"/>
              <w:sz w:val="28"/>
              <w:szCs w:val="28"/>
            </w:rPr>
            <w:t>2. Настройки интерфейса программы</w:t>
            <w:tab/>
            <w:t>5</w:t>
          </w:r>
        </w:p>
        <w:p>
          <w:pPr>
            <w:pStyle w:val="3"/>
            <w:spacing w:lineRule="auto" w:line="240" w:before="0" w:after="2"/>
            <w:ind w:left="0" w:hanging="0"/>
            <w:contextualSpacing/>
            <w:rPr>
              <w:rFonts w:ascii="Times New Roman" w:hAnsi="Times New Roman"/>
              <w:sz w:val="28"/>
              <w:szCs w:val="28"/>
            </w:rPr>
          </w:pPr>
          <w:r>
            <w:rPr>
              <w:rFonts w:ascii="Times New Roman" w:hAnsi="Times New Roman"/>
              <w:sz w:val="28"/>
              <w:szCs w:val="28"/>
            </w:rPr>
            <w:t>3. Инструмент «Граница города»</w:t>
            <w:tab/>
            <w:t>6</w:t>
          </w:r>
        </w:p>
        <w:p>
          <w:pPr>
            <w:pStyle w:val="TOCHeading"/>
            <w:spacing w:lineRule="auto" w:line="240" w:before="0" w:after="2"/>
            <w:contextualSpacing/>
            <w:rPr>
              <w:rFonts w:ascii="Times New Roman" w:hAnsi="Times New Roman" w:cs="Times New Roman"/>
              <w:color w:val="auto"/>
              <w:sz w:val="28"/>
              <w:szCs w:val="28"/>
            </w:rPr>
          </w:pPr>
          <w:r>
            <w:rPr>
              <w:rFonts w:cs="Times New Roman" w:ascii="Times New Roman" w:hAnsi="Times New Roman"/>
              <w:color w:val="auto"/>
              <w:sz w:val="28"/>
              <w:szCs w:val="28"/>
            </w:rPr>
            <w:t>4. Инструмент «Районы»</w:t>
            <w:tab/>
            <w:t>7</w:t>
          </w:r>
        </w:p>
        <w:p>
          <w:pPr>
            <w:pStyle w:val="TOCHeading"/>
            <w:spacing w:lineRule="auto" w:line="240" w:before="0" w:after="2"/>
            <w:contextualSpacing/>
            <w:rPr>
              <w:rFonts w:ascii="Times New Roman" w:hAnsi="Times New Roman" w:cs="Times New Roman"/>
              <w:color w:val="auto"/>
              <w:sz w:val="28"/>
              <w:szCs w:val="28"/>
            </w:rPr>
          </w:pPr>
          <w:r>
            <w:rPr>
              <w:rFonts w:cs="Times New Roman" w:ascii="Times New Roman" w:hAnsi="Times New Roman"/>
              <w:color w:val="auto"/>
              <w:sz w:val="28"/>
              <w:szCs w:val="28"/>
            </w:rPr>
            <w:t>5. Инструмент «Дома, улицы»</w:t>
            <w:tab/>
            <w:t>9</w:t>
          </w:r>
        </w:p>
        <w:p>
          <w:pPr>
            <w:pStyle w:val="TOCHeading"/>
            <w:spacing w:lineRule="auto" w:line="240" w:before="0" w:after="2"/>
            <w:contextualSpacing/>
            <w:rPr>
              <w:rFonts w:ascii="Times New Roman" w:hAnsi="Times New Roman" w:cs="Times New Roman"/>
              <w:color w:val="auto"/>
              <w:sz w:val="28"/>
              <w:szCs w:val="28"/>
            </w:rPr>
          </w:pPr>
          <w:r>
            <w:rPr>
              <w:rFonts w:cs="Times New Roman" w:ascii="Times New Roman" w:hAnsi="Times New Roman"/>
              <w:color w:val="auto"/>
              <w:sz w:val="28"/>
              <w:szCs w:val="28"/>
            </w:rPr>
            <w:t>6. Инструмент «Быстрые адреса»</w:t>
            <w:tab/>
            <w:t>10</w:t>
          </w:r>
        </w:p>
        <w:p>
          <w:pPr>
            <w:pStyle w:val="TOCHeading"/>
            <w:spacing w:lineRule="auto" w:line="240" w:before="0" w:after="2"/>
            <w:contextualSpacing/>
            <w:rPr>
              <w:rFonts w:ascii="Times New Roman" w:hAnsi="Times New Roman" w:cs="Times New Roman"/>
              <w:color w:val="auto"/>
              <w:sz w:val="28"/>
              <w:szCs w:val="28"/>
            </w:rPr>
          </w:pPr>
          <w:r>
            <w:rPr>
              <w:rFonts w:cs="Times New Roman" w:ascii="Times New Roman" w:hAnsi="Times New Roman"/>
              <w:color w:val="auto"/>
              <w:sz w:val="28"/>
              <w:szCs w:val="28"/>
            </w:rPr>
            <w:t>7. Инструмент «Линейка»</w:t>
            <w:tab/>
            <w:t>12</w:t>
          </w:r>
        </w:p>
        <w:p>
          <w:pPr>
            <w:pStyle w:val="TOCHeading"/>
            <w:spacing w:lineRule="auto" w:line="240" w:before="0" w:after="2"/>
            <w:contextualSpacing/>
            <w:rPr>
              <w:rFonts w:ascii="Times New Roman" w:hAnsi="Times New Roman" w:cs="Times New Roman"/>
              <w:color w:val="auto"/>
              <w:sz w:val="28"/>
              <w:szCs w:val="28"/>
            </w:rPr>
          </w:pPr>
          <w:r>
            <w:rPr>
              <w:rFonts w:cs="Times New Roman" w:ascii="Times New Roman" w:hAnsi="Times New Roman"/>
              <w:color w:val="auto"/>
              <w:sz w:val="28"/>
              <w:szCs w:val="28"/>
            </w:rPr>
            <w:t>8. «Всегда показывать»</w:t>
            <w:tab/>
            <w:t>13</w:t>
          </w:r>
        </w:p>
      </w:sdtContent>
    </w:sdt>
    <w:p>
      <w:pPr>
        <w:pStyle w:val="Normal"/>
        <w:rPr>
          <w:lang w:eastAsia="ru-RU"/>
        </w:rPr>
      </w:pPr>
      <w:r>
        <w:rPr>
          <w:lang w:eastAsia="ru-RU"/>
        </w:rPr>
      </w:r>
    </w:p>
    <w:p>
      <w:pPr>
        <w:pStyle w:val="Normal"/>
        <w:rPr>
          <w:lang w:eastAsia="ru-RU"/>
        </w:rPr>
      </w:pPr>
      <w:r>
        <w:rPr>
          <w:lang w:eastAsia="ru-RU"/>
        </w:rPr>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1"/>
        </w:numPr>
        <w:spacing w:lineRule="auto" w:line="240" w:before="0" w:after="2"/>
        <w:ind w:left="0" w:hanging="360"/>
        <w:contextualSpacing/>
        <w:jc w:val="center"/>
        <w:rPr>
          <w:rFonts w:ascii="Times New Roman" w:hAnsi="Times New Roman" w:cs="Times New Roman"/>
          <w:sz w:val="28"/>
          <w:szCs w:val="28"/>
        </w:rPr>
      </w:pPr>
      <w:r>
        <w:rPr>
          <w:rFonts w:cs="Times New Roman" w:ascii="Times New Roman" w:hAnsi="Times New Roman"/>
          <w:sz w:val="28"/>
          <w:szCs w:val="28"/>
        </w:rPr>
        <w:t>ВВЕДЕНИЕ</w:t>
      </w:r>
    </w:p>
    <w:p>
      <w:pPr>
        <w:pStyle w:val="ListParagraph"/>
        <w:spacing w:lineRule="auto" w:line="240" w:before="0" w:after="2"/>
        <w:ind w:left="0" w:hanging="0"/>
        <w:contextualSpacing/>
        <w:rPr>
          <w:rFonts w:ascii="Times New Roman" w:hAnsi="Times New Roman" w:cs="Times New Roman"/>
          <w:sz w:val="28"/>
          <w:szCs w:val="28"/>
        </w:rPr>
      </w:pPr>
      <w:r>
        <w:rPr>
          <w:rFonts w:cs="Times New Roman" w:ascii="Times New Roman" w:hAnsi="Times New Roman"/>
          <w:sz w:val="28"/>
          <w:szCs w:val="28"/>
        </w:rPr>
      </w:r>
    </w:p>
    <w:p>
      <w:pPr>
        <w:pStyle w:val="ListParagraph"/>
        <w:numPr>
          <w:ilvl w:val="1"/>
          <w:numId w:val="1"/>
        </w:numPr>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t>Область применения</w:t>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jc w:val="both"/>
        <w:rPr>
          <w:rFonts w:ascii="Times New Roman" w:hAnsi="Times New Roman" w:cs="Times New Roman"/>
          <w:sz w:val="28"/>
          <w:szCs w:val="28"/>
        </w:rPr>
      </w:pPr>
      <w:r>
        <w:rPr>
          <w:rFonts w:cs="Times New Roman" w:ascii="Times New Roman" w:hAnsi="Times New Roman"/>
          <w:sz w:val="28"/>
          <w:szCs w:val="28"/>
        </w:rPr>
        <w:t xml:space="preserve">Программа «TaxSeeGIS» предназначена для создания общей системы географических данных населенных пунктов путем формирования общей карты в том числе с использованием картографических материалов из открытых источников. Данные вносятся пользователям и включают в себя границы населенного пункта, его районы, зоны, улицы, дома, дороги. Функциональные возможности программы также включают в себя систему быстрых адресов (часто употребляемые наименования объектов населенных пунктов), типы объектов с кратким пояснением и их категории. </w:t>
      </w:r>
      <w:bookmarkStart w:id="1" w:name="_Hlk127783073"/>
      <w:bookmarkEnd w:id="1"/>
    </w:p>
    <w:p>
      <w:pPr>
        <w:pStyle w:val="Normal"/>
        <w:spacing w:lineRule="auto" w:line="240" w:before="0" w:after="2"/>
        <w:ind w:firstLine="709"/>
        <w:jc w:val="both"/>
        <w:rPr>
          <w:rFonts w:ascii="Times New Roman" w:hAnsi="Times New Roman" w:cs="Times New Roman"/>
          <w:sz w:val="28"/>
          <w:szCs w:val="28"/>
        </w:rPr>
      </w:pPr>
      <w:r>
        <w:rPr>
          <w:rFonts w:cs="Times New Roman" w:ascii="Times New Roman" w:hAnsi="Times New Roman"/>
          <w:sz w:val="28"/>
          <w:szCs w:val="28"/>
        </w:rPr>
        <w:t>Итоговый файл карты, подготовленный программой, подходит для интегрирования в различные сервисы и приложения.</w:t>
      </w:r>
      <w:bookmarkStart w:id="2" w:name="_Hlk127783561"/>
      <w:bookmarkEnd w:id="2"/>
    </w:p>
    <w:p>
      <w:pPr>
        <w:pStyle w:val="Normal"/>
        <w:spacing w:lineRule="auto" w:line="240" w:before="0" w:after="2"/>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p>
    <w:p>
      <w:pPr>
        <w:pStyle w:val="ListParagraph"/>
        <w:numPr>
          <w:ilvl w:val="1"/>
          <w:numId w:val="1"/>
        </w:numPr>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t>Краткое описание возможностей программы</w:t>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rPr>
          <w:rFonts w:ascii="Times New Roman" w:hAnsi="Times New Roman" w:cs="Times New Roman"/>
          <w:sz w:val="28"/>
          <w:szCs w:val="28"/>
        </w:rPr>
      </w:pPr>
      <w:r>
        <w:rPr>
          <w:rFonts w:cs="Times New Roman" w:ascii="Times New Roman" w:hAnsi="Times New Roman"/>
          <w:sz w:val="28"/>
          <w:szCs w:val="28"/>
        </w:rPr>
        <w:t>Программа обеспечивает выполнение следующих функциональностей:</w:t>
      </w:r>
    </w:p>
    <w:p>
      <w:pPr>
        <w:pStyle w:val="ListParagraph"/>
        <w:numPr>
          <w:ilvl w:val="0"/>
          <w:numId w:val="2"/>
        </w:numPr>
        <w:suppressAutoHyphens w:val="true"/>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создание, редактирование и отображение на карте населённых пунктов;</w:t>
      </w:r>
    </w:p>
    <w:p>
      <w:pPr>
        <w:pStyle w:val="ListParagraph"/>
        <w:numPr>
          <w:ilvl w:val="0"/>
          <w:numId w:val="2"/>
        </w:numPr>
        <w:suppressAutoHyphens w:val="true"/>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создание и редактирование границ населённых пунктов;</w:t>
      </w:r>
    </w:p>
    <w:p>
      <w:pPr>
        <w:pStyle w:val="ListParagraph"/>
        <w:numPr>
          <w:ilvl w:val="0"/>
          <w:numId w:val="2"/>
        </w:numPr>
        <w:suppressAutoHyphens w:val="true"/>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создание и редактирование районов, зон, наценок на районы;</w:t>
      </w:r>
    </w:p>
    <w:p>
      <w:pPr>
        <w:pStyle w:val="ListParagraph"/>
        <w:numPr>
          <w:ilvl w:val="0"/>
          <w:numId w:val="2"/>
        </w:numPr>
        <w:suppressAutoHyphens w:val="true"/>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создание и редактирование улиц, геометрии улиц;</w:t>
      </w:r>
    </w:p>
    <w:p>
      <w:pPr>
        <w:pStyle w:val="ListParagraph"/>
        <w:numPr>
          <w:ilvl w:val="0"/>
          <w:numId w:val="2"/>
        </w:numPr>
        <w:suppressAutoHyphens w:val="true"/>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создание и редактирование домов;</w:t>
      </w:r>
    </w:p>
    <w:p>
      <w:pPr>
        <w:pStyle w:val="ListParagraph"/>
        <w:numPr>
          <w:ilvl w:val="0"/>
          <w:numId w:val="2"/>
        </w:numPr>
        <w:suppressAutoHyphens w:val="true"/>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создание и редактирование быстрых адресов;</w:t>
      </w:r>
    </w:p>
    <w:p>
      <w:pPr>
        <w:pStyle w:val="ListParagraph"/>
        <w:numPr>
          <w:ilvl w:val="0"/>
          <w:numId w:val="2"/>
        </w:numPr>
        <w:suppressAutoHyphens w:val="true"/>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создание и редактирование блокировок, запретов маневров, наценок на дорогу, тегов.</w:t>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p>
    <w:p>
      <w:pPr>
        <w:pStyle w:val="ListParagraph"/>
        <w:numPr>
          <w:ilvl w:val="1"/>
          <w:numId w:val="1"/>
        </w:numPr>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t>Необходимый уровень подготовки пользователя</w:t>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p>
    <w:p>
      <w:pPr>
        <w:pStyle w:val="Style25"/>
        <w:shd w:val="clear" w:fill="FFFFFF"/>
        <w:spacing w:lineRule="auto" w:line="240" w:before="0" w:after="2"/>
        <w:ind w:firstLine="709"/>
        <w:contextualSpacing/>
        <w:jc w:val="both"/>
        <w:rPr>
          <w:rFonts w:ascii="Times New Roman" w:hAnsi="Times New Roman"/>
          <w:sz w:val="28"/>
          <w:szCs w:val="28"/>
          <w:lang w:val="ru-RU"/>
        </w:rPr>
      </w:pPr>
      <w:r>
        <w:rPr>
          <w:rFonts w:ascii="Times New Roman" w:hAnsi="Times New Roman"/>
          <w:sz w:val="28"/>
          <w:szCs w:val="28"/>
          <w:lang w:val="ru-RU"/>
        </w:rPr>
        <w:t>Требования к специальным навыкам пользователя для работы с программой не предъявляются. Пользователю рекомендуется иметь навыки работы на персональном компьютере под управлением операционной системы Windows, Linux, а также навыки работы с интернет-браузерами.</w:t>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1"/>
        </w:numPr>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НАСТРОЙКИ ИНТЕРФЕЙСА ПРОГРАММЫ</w:t>
      </w:r>
    </w:p>
    <w:p>
      <w:pPr>
        <w:pStyle w:val="Normal"/>
        <w:spacing w:lineRule="auto" w:line="240" w:before="0" w:after="2"/>
        <w:ind w:left="360" w:hanging="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Все взаимодействие с программой реализовано в одном окне программы. </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Для поиска населенного пункта нужно перейти в меню слева сверху, ввести название и выбрать из выпадающего меню.</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Населенный пункт отображается иконкой в виде дома. Иконка красного цвета означает, что у пользователя нет прав на редактирование данных в населенном пункте, иконка зеленого цвета означает, что у пользователя есть права на редактирование.</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При нажатии на иконку появится информация о населенном пункте, его идентификационный номер в системе, подразделения.</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Основное рабочее поле программы – это карта населенного пункта с нанесенными графическими элементами (рис. 1).</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Справа в окне программы располагается панель меню с инструментами. Есть блок с настройками программы: </w:t>
      </w:r>
    </w:p>
    <w:p>
      <w:pPr>
        <w:pStyle w:val="ListParagraph"/>
        <w:numPr>
          <w:ilvl w:val="0"/>
          <w:numId w:val="3"/>
        </w:numPr>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b/>
          <w:bCs/>
          <w:sz w:val="28"/>
          <w:szCs w:val="28"/>
        </w:rPr>
        <w:t>Язык</w:t>
      </w:r>
      <w:r>
        <w:rPr>
          <w:rFonts w:cs="Times New Roman" w:ascii="Times New Roman" w:hAnsi="Times New Roman"/>
          <w:sz w:val="28"/>
          <w:szCs w:val="28"/>
        </w:rPr>
        <w:t xml:space="preserve"> – выбор языка отображения интерфейса программы.</w:t>
      </w:r>
    </w:p>
    <w:p>
      <w:pPr>
        <w:pStyle w:val="ListParagraph"/>
        <w:numPr>
          <w:ilvl w:val="0"/>
          <w:numId w:val="3"/>
        </w:numPr>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b/>
          <w:bCs/>
          <w:sz w:val="28"/>
          <w:szCs w:val="28"/>
        </w:rPr>
        <w:t>Карты</w:t>
      </w:r>
      <w:r>
        <w:rPr>
          <w:rFonts w:cs="Times New Roman" w:ascii="Times New Roman" w:hAnsi="Times New Roman"/>
          <w:sz w:val="28"/>
          <w:szCs w:val="28"/>
        </w:rPr>
        <w:t xml:space="preserve"> – карты сторонних сервисов, которые используются в качестве подложки для «TaxSeeGIS». С помощью подложек анализируется размещение объекта на карте, далее он прорисовывается в «TaxSeeGIS». Карта OpenStreetMap загружается по умолчанию и используется при добавлении объектов на TaxSeeGIS.</w:t>
      </w:r>
    </w:p>
    <w:p>
      <w:pPr>
        <w:pStyle w:val="ListParagraph"/>
        <w:numPr>
          <w:ilvl w:val="0"/>
          <w:numId w:val="3"/>
        </w:numPr>
        <w:spacing w:lineRule="auto" w:line="240" w:before="0" w:after="2"/>
        <w:ind w:left="0" w:firstLine="709"/>
        <w:contextualSpacing/>
        <w:jc w:val="both"/>
        <w:rPr>
          <w:rFonts w:ascii="Times New Roman" w:hAnsi="Times New Roman" w:cs="Times New Roman"/>
          <w:sz w:val="28"/>
          <w:szCs w:val="28"/>
        </w:rPr>
      </w:pPr>
      <w:r>
        <w:rPr>
          <w:rFonts w:cs="Times New Roman" w:ascii="Times New Roman" w:hAnsi="Times New Roman"/>
          <w:b/>
          <w:bCs/>
          <w:sz w:val="28"/>
          <w:szCs w:val="28"/>
        </w:rPr>
        <w:t>Масштаб</w:t>
      </w:r>
      <w:r>
        <w:rPr>
          <w:rFonts w:cs="Times New Roman" w:ascii="Times New Roman" w:hAnsi="Times New Roman"/>
          <w:sz w:val="28"/>
          <w:szCs w:val="28"/>
        </w:rPr>
        <w:t xml:space="preserve"> – масштабирование карты. </w:t>
      </w:r>
    </w:p>
    <w:p>
      <w:pPr>
        <w:pStyle w:val="Normal"/>
        <w:spacing w:lineRule="auto" w:line="240" w:before="0" w:after="2"/>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2">
            <wp:simplePos x="0" y="0"/>
            <wp:positionH relativeFrom="column">
              <wp:posOffset>360045</wp:posOffset>
            </wp:positionH>
            <wp:positionV relativeFrom="paragraph">
              <wp:posOffset>237490</wp:posOffset>
            </wp:positionV>
            <wp:extent cx="5759450" cy="2818765"/>
            <wp:effectExtent l="0" t="0" r="0" b="0"/>
            <wp:wrapTopAndBottom/>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2"/>
                    <a:stretch>
                      <a:fillRect/>
                    </a:stretch>
                  </pic:blipFill>
                  <pic:spPr bwMode="auto">
                    <a:xfrm>
                      <a:off x="0" y="0"/>
                      <a:ext cx="5759450" cy="2818765"/>
                    </a:xfrm>
                    <a:prstGeom prst="rect">
                      <a:avLst/>
                    </a:prstGeom>
                  </pic:spPr>
                </pic:pic>
              </a:graphicData>
            </a:graphic>
          </wp:anchor>
        </w:drawing>
      </w:r>
    </w:p>
    <w:p>
      <w:pPr>
        <w:pStyle w:val="Normal"/>
        <w:spacing w:lineRule="auto" w:line="240" w:before="0" w:after="2"/>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Рисунок 1 – Интерфейс программы «TaxSeeGIS»</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1"/>
        </w:numPr>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ИНСТРУМЕНТ «ГРАНИЦА ГОРОДА»</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Граница населенного пункта в «TaxSeeGIS» – это линия, ограничивающая его территорию. Граница города задается вручную на карте и соответствует административной границе населенного пункта.</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Граница нового населенного пункта при создании будет иметь форму квадрата.</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Границу нужно задать с помощью точек фигуры (рис. 2). После указания границ, данные нужно сохранить.</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3">
            <wp:simplePos x="0" y="0"/>
            <wp:positionH relativeFrom="column">
              <wp:posOffset>359410</wp:posOffset>
            </wp:positionH>
            <wp:positionV relativeFrom="paragraph">
              <wp:posOffset>1270</wp:posOffset>
            </wp:positionV>
            <wp:extent cx="5760085" cy="3301365"/>
            <wp:effectExtent l="0" t="0" r="0" b="0"/>
            <wp:wrapTopAndBottom/>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3"/>
                    <a:stretch>
                      <a:fillRect/>
                    </a:stretch>
                  </pic:blipFill>
                  <pic:spPr bwMode="auto">
                    <a:xfrm>
                      <a:off x="0" y="0"/>
                      <a:ext cx="5760085" cy="3301365"/>
                    </a:xfrm>
                    <a:prstGeom prst="rect">
                      <a:avLst/>
                    </a:prstGeom>
                  </pic:spPr>
                </pic:pic>
              </a:graphicData>
            </a:graphic>
          </wp:anchor>
        </w:drawing>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Рисунок 2 – Создание границы населенного пункта в «TaxSeeGIS»</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1"/>
        </w:numPr>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ИНСТРУМЕНТ «РАЙОНЫ»</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Каждый населенный пункт должен быть разделен на районы. Район – это часть территории с собственным названием. Название района должно ассоциироваться с каким-то ориентиром, известным местным жителям. Поэтому, в качестве названий районов используются исторически сложившиеся названия частей города, названия известных ориентиров, расположенных в районах (торговые центры, вокзалы, парки, заводы и тому подобное).</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b/>
          <w:bCs/>
          <w:sz w:val="28"/>
          <w:szCs w:val="28"/>
        </w:rPr>
        <w:t>Создание района. Инструмент «Районы» - «Создать»</w:t>
      </w:r>
      <w:r>
        <w:rPr>
          <w:rFonts w:cs="Times New Roman" w:ascii="Times New Roman" w:hAnsi="Times New Roman"/>
          <w:sz w:val="28"/>
          <w:szCs w:val="28"/>
        </w:rPr>
        <w:t xml:space="preserve"> </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Создание района происходит вручную на карте с помощью указания границ района в виде точек. Чтобы закончить отрисовку района, нужно нажать на начальную точку. Появится окно «Создание района», в котором нужно указать название. Кнопка «Обрезать пересечения» устранит пересечения района с другими или с границей города. Нажать </w:t>
      </w:r>
      <w:r>
        <w:rPr>
          <w:rFonts w:cs="Times New Roman" w:ascii="Times New Roman" w:hAnsi="Times New Roman"/>
          <w:b/>
          <w:bCs/>
          <w:sz w:val="28"/>
          <w:szCs w:val="28"/>
        </w:rPr>
        <w:t>Сохранить</w:t>
      </w:r>
      <w:r>
        <w:rPr>
          <w:rFonts w:cs="Times New Roman" w:ascii="Times New Roman" w:hAnsi="Times New Roman"/>
          <w:sz w:val="28"/>
          <w:szCs w:val="28"/>
        </w:rPr>
        <w:t>.</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b/>
          <w:b/>
          <w:bCs/>
          <w:sz w:val="28"/>
          <w:szCs w:val="28"/>
        </w:rPr>
      </w:pPr>
      <w:r>
        <w:rPr>
          <w:rFonts w:cs="Times New Roman" w:ascii="Times New Roman" w:hAnsi="Times New Roman"/>
          <w:b/>
          <w:bCs/>
          <w:sz w:val="28"/>
          <w:szCs w:val="28"/>
        </w:rPr>
        <w:t>Редактирование района. Инструмент «Районы» – «Редактировать»</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Нужно нажать на нужный район, внести изменения, нажать </w:t>
      </w:r>
      <w:r>
        <w:rPr>
          <w:rFonts w:cs="Times New Roman" w:ascii="Times New Roman" w:hAnsi="Times New Roman"/>
          <w:b/>
          <w:bCs/>
          <w:sz w:val="28"/>
          <w:szCs w:val="28"/>
        </w:rPr>
        <w:t>Сохранить</w:t>
      </w:r>
      <w:r>
        <w:rPr>
          <w:rFonts w:cs="Times New Roman" w:ascii="Times New Roman" w:hAnsi="Times New Roman"/>
          <w:sz w:val="28"/>
          <w:szCs w:val="28"/>
        </w:rPr>
        <w:t>. Можно отредактировать название, границы.</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4">
            <wp:simplePos x="0" y="0"/>
            <wp:positionH relativeFrom="column">
              <wp:posOffset>360045</wp:posOffset>
            </wp:positionH>
            <wp:positionV relativeFrom="paragraph">
              <wp:posOffset>216535</wp:posOffset>
            </wp:positionV>
            <wp:extent cx="5760085" cy="3297555"/>
            <wp:effectExtent l="0" t="0" r="0" b="0"/>
            <wp:wrapTopAndBottom/>
            <wp:docPr id="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
                    <pic:cNvPicPr>
                      <a:picLocks noChangeAspect="1" noChangeArrowheads="1"/>
                    </pic:cNvPicPr>
                  </pic:nvPicPr>
                  <pic:blipFill>
                    <a:blip r:embed="rId4"/>
                    <a:stretch>
                      <a:fillRect/>
                    </a:stretch>
                  </pic:blipFill>
                  <pic:spPr bwMode="auto">
                    <a:xfrm>
                      <a:off x="0" y="0"/>
                      <a:ext cx="5760085" cy="3297555"/>
                    </a:xfrm>
                    <a:prstGeom prst="rect">
                      <a:avLst/>
                    </a:prstGeom>
                  </pic:spPr>
                </pic:pic>
              </a:graphicData>
            </a:graphic>
          </wp:anchor>
        </w:drawing>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Рисунок 3 – Создание района в программе «TaxSeeGIS»</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jc w:val="both"/>
        <w:rPr>
          <w:rFonts w:ascii="Times New Roman" w:hAnsi="Times New Roman" w:cs="Times New Roman"/>
          <w:b/>
          <w:b/>
          <w:bCs/>
          <w:sz w:val="28"/>
          <w:szCs w:val="28"/>
        </w:rPr>
      </w:pPr>
      <w:r>
        <w:rPr>
          <w:rFonts w:cs="Times New Roman" w:ascii="Times New Roman" w:hAnsi="Times New Roman"/>
          <w:b/>
          <w:bCs/>
          <w:sz w:val="28"/>
          <w:szCs w:val="28"/>
        </w:rPr>
        <w:t>Группировка районов в зоны</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b/>
          <w:bCs/>
          <w:sz w:val="28"/>
          <w:szCs w:val="28"/>
        </w:rPr>
        <w:t>Зона</w:t>
      </w:r>
      <w:r>
        <w:rPr>
          <w:rFonts w:cs="Times New Roman" w:ascii="Times New Roman" w:hAnsi="Times New Roman"/>
          <w:sz w:val="28"/>
          <w:szCs w:val="28"/>
        </w:rPr>
        <w:t xml:space="preserve"> – это территория населенного пункта, объединяющая несколько районов.</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У каждой зоны есть название, которое говорит о ее месторасположении в городе. Для наименования зон используются названия административных районов города.</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b/>
          <w:b/>
          <w:bCs/>
          <w:sz w:val="28"/>
          <w:szCs w:val="28"/>
        </w:rPr>
      </w:pPr>
      <w:r>
        <w:rPr>
          <w:rFonts w:cs="Times New Roman" w:ascii="Times New Roman" w:hAnsi="Times New Roman"/>
          <w:b/>
          <w:bCs/>
          <w:sz w:val="28"/>
          <w:szCs w:val="28"/>
        </w:rPr>
        <w:t>Создание зоны. Инструмент «Районы» – «Группировать в зоны»</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Нужно зажать клавишу Ctrl на клавиатуре, выбрать районы для включения в зону, нажать </w:t>
      </w:r>
      <w:r>
        <w:rPr>
          <w:rFonts w:cs="Times New Roman" w:ascii="Times New Roman" w:hAnsi="Times New Roman"/>
          <w:b/>
          <w:bCs/>
          <w:sz w:val="28"/>
          <w:szCs w:val="28"/>
        </w:rPr>
        <w:t>Редактор зон</w:t>
      </w:r>
      <w:r>
        <w:rPr>
          <w:rFonts w:cs="Times New Roman" w:ascii="Times New Roman" w:hAnsi="Times New Roman"/>
          <w:sz w:val="28"/>
          <w:szCs w:val="28"/>
        </w:rPr>
        <w:t xml:space="preserve">, указать название и нажать </w:t>
      </w:r>
      <w:r>
        <w:rPr>
          <w:rFonts w:cs="Times New Roman" w:ascii="Times New Roman" w:hAnsi="Times New Roman"/>
          <w:b/>
          <w:bCs/>
          <w:sz w:val="28"/>
          <w:szCs w:val="28"/>
        </w:rPr>
        <w:t>Сохранить</w:t>
      </w:r>
      <w:r>
        <w:rPr>
          <w:rFonts w:cs="Times New Roman" w:ascii="Times New Roman" w:hAnsi="Times New Roman"/>
          <w:sz w:val="28"/>
          <w:szCs w:val="28"/>
        </w:rPr>
        <w:t xml:space="preserve"> (рис. 4)</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b/>
          <w:b/>
          <w:bCs/>
          <w:sz w:val="28"/>
          <w:szCs w:val="28"/>
        </w:rPr>
      </w:pPr>
      <w:r>
        <w:rPr>
          <w:rFonts w:cs="Times New Roman" w:ascii="Times New Roman" w:hAnsi="Times New Roman"/>
          <w:b/>
          <w:bCs/>
          <w:sz w:val="28"/>
          <w:szCs w:val="28"/>
        </w:rPr>
        <w:t>Добавить район в зону</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Нажать на нужный район, выбрать в выпадающем меню зону и нажать </w:t>
      </w:r>
      <w:r>
        <w:rPr>
          <w:rFonts w:cs="Times New Roman" w:ascii="Times New Roman" w:hAnsi="Times New Roman"/>
          <w:b/>
          <w:bCs/>
          <w:sz w:val="28"/>
          <w:szCs w:val="28"/>
        </w:rPr>
        <w:t>Сохранить</w:t>
      </w:r>
      <w:r>
        <w:rPr>
          <w:rFonts w:cs="Times New Roman" w:ascii="Times New Roman" w:hAnsi="Times New Roman"/>
          <w:sz w:val="28"/>
          <w:szCs w:val="28"/>
        </w:rPr>
        <w:t>.</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5">
            <wp:simplePos x="0" y="0"/>
            <wp:positionH relativeFrom="column">
              <wp:posOffset>357505</wp:posOffset>
            </wp:positionH>
            <wp:positionV relativeFrom="paragraph">
              <wp:posOffset>635</wp:posOffset>
            </wp:positionV>
            <wp:extent cx="5760085" cy="2714625"/>
            <wp:effectExtent l="0" t="0" r="0" b="0"/>
            <wp:wrapTopAndBottom/>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5"/>
                    <a:stretch>
                      <a:fillRect/>
                    </a:stretch>
                  </pic:blipFill>
                  <pic:spPr bwMode="auto">
                    <a:xfrm>
                      <a:off x="0" y="0"/>
                      <a:ext cx="5760085" cy="2714625"/>
                    </a:xfrm>
                    <a:prstGeom prst="rect">
                      <a:avLst/>
                    </a:prstGeom>
                  </pic:spPr>
                </pic:pic>
              </a:graphicData>
            </a:graphic>
          </wp:anchor>
        </w:drawing>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Рисунок 4 – Создание зоны в программе «TaxSeeGIS»</w:t>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1"/>
        </w:numPr>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ИНСТРУМЕНТ «ДОМА, УЛИЦЫ»</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Улица в «TaxSeeGIS» – это только географическое название. Дом в «TaxSeeGIS» – это точечный объект, у которого есть координаты месторасположения. К улице привязываются номера домов и таким образом формируются адреса.</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b/>
          <w:b/>
          <w:bCs/>
          <w:sz w:val="28"/>
          <w:szCs w:val="28"/>
        </w:rPr>
      </w:pPr>
      <w:r>
        <w:rPr>
          <w:rFonts w:cs="Times New Roman" w:ascii="Times New Roman" w:hAnsi="Times New Roman"/>
          <w:b/>
          <w:bCs/>
          <w:sz w:val="28"/>
          <w:szCs w:val="28"/>
        </w:rPr>
        <w:t>Добавление улицы и дома на нее. Инструмент «Дома, улицы» – «Добавить дома, улицы»</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Создание улицы: нажать </w:t>
      </w:r>
      <w:r>
        <w:rPr>
          <w:rFonts w:cs="Times New Roman" w:ascii="Times New Roman" w:hAnsi="Times New Roman"/>
          <w:b/>
          <w:bCs/>
          <w:sz w:val="28"/>
          <w:szCs w:val="28"/>
        </w:rPr>
        <w:t>Редактор улиц</w:t>
      </w:r>
      <w:r>
        <w:rPr>
          <w:rFonts w:cs="Times New Roman" w:ascii="Times New Roman" w:hAnsi="Times New Roman"/>
          <w:sz w:val="28"/>
          <w:szCs w:val="28"/>
        </w:rPr>
        <w:t xml:space="preserve">, ввести название, выбрать тип, нажать </w:t>
      </w:r>
      <w:r>
        <w:rPr>
          <w:rFonts w:cs="Times New Roman" w:ascii="Times New Roman" w:hAnsi="Times New Roman"/>
          <w:b/>
          <w:bCs/>
          <w:sz w:val="28"/>
          <w:szCs w:val="28"/>
        </w:rPr>
        <w:t>Сохранить</w:t>
      </w:r>
      <w:r>
        <w:rPr>
          <w:rFonts w:cs="Times New Roman" w:ascii="Times New Roman" w:hAnsi="Times New Roman"/>
          <w:sz w:val="28"/>
          <w:szCs w:val="28"/>
        </w:rPr>
        <w:t xml:space="preserve">. </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Затем к улице нужно добавить дома. Для этого нужно нажать «Добавить дома, улицы» в меню инструмента, отметить на карте месторасположение дома, выбрать тип дома, улицу, на которой она находится, выбрать тип добавления «Одиночное», указать номер дома, нажать </w:t>
      </w:r>
      <w:r>
        <w:rPr>
          <w:rFonts w:cs="Times New Roman" w:ascii="Times New Roman" w:hAnsi="Times New Roman"/>
          <w:b/>
          <w:bCs/>
          <w:sz w:val="28"/>
          <w:szCs w:val="28"/>
        </w:rPr>
        <w:t>Добавить</w:t>
      </w:r>
      <w:r>
        <w:rPr>
          <w:rFonts w:cs="Times New Roman" w:ascii="Times New Roman" w:hAnsi="Times New Roman"/>
          <w:sz w:val="28"/>
          <w:szCs w:val="28"/>
        </w:rPr>
        <w:t xml:space="preserve"> и </w:t>
      </w:r>
      <w:r>
        <w:rPr>
          <w:rFonts w:cs="Times New Roman" w:ascii="Times New Roman" w:hAnsi="Times New Roman"/>
          <w:b/>
          <w:bCs/>
          <w:sz w:val="28"/>
          <w:szCs w:val="28"/>
        </w:rPr>
        <w:t>Сохранить</w:t>
      </w:r>
      <w:r>
        <w:rPr>
          <w:rFonts w:cs="Times New Roman" w:ascii="Times New Roman" w:hAnsi="Times New Roman"/>
          <w:sz w:val="28"/>
          <w:szCs w:val="28"/>
        </w:rPr>
        <w:t xml:space="preserve"> (рис. 5).</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6">
            <wp:simplePos x="0" y="0"/>
            <wp:positionH relativeFrom="column">
              <wp:posOffset>357505</wp:posOffset>
            </wp:positionH>
            <wp:positionV relativeFrom="paragraph">
              <wp:posOffset>2540</wp:posOffset>
            </wp:positionV>
            <wp:extent cx="5760085" cy="2087880"/>
            <wp:effectExtent l="0" t="0" r="0" b="0"/>
            <wp:wrapTopAndBottom/>
            <wp:docPr id="5"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
                    <pic:cNvPicPr>
                      <a:picLocks noChangeAspect="1" noChangeArrowheads="1"/>
                    </pic:cNvPicPr>
                  </pic:nvPicPr>
                  <pic:blipFill>
                    <a:blip r:embed="rId6"/>
                    <a:stretch>
                      <a:fillRect/>
                    </a:stretch>
                  </pic:blipFill>
                  <pic:spPr bwMode="auto">
                    <a:xfrm>
                      <a:off x="0" y="0"/>
                      <a:ext cx="5760085" cy="2087880"/>
                    </a:xfrm>
                    <a:prstGeom prst="rect">
                      <a:avLst/>
                    </a:prstGeom>
                  </pic:spPr>
                </pic:pic>
              </a:graphicData>
            </a:graphic>
          </wp:anchor>
        </w:drawing>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Рисунок 5 – Добавление дома в программе «TaxSeeGIS»</w:t>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Добавить дома можно и массово. Для этого нужно выбрать «Массовое» и указать промежуток номеров дома: от первого до последнего; вид нумерации: нечетные, четные, последовательно. Затем нарисовать линию на карте, где будут располагаться дома, нажать </w:t>
      </w:r>
      <w:r>
        <w:rPr>
          <w:rFonts w:cs="Times New Roman" w:ascii="Times New Roman" w:hAnsi="Times New Roman"/>
          <w:b/>
          <w:bCs/>
          <w:sz w:val="28"/>
          <w:szCs w:val="28"/>
        </w:rPr>
        <w:t xml:space="preserve">Добавить </w:t>
      </w:r>
      <w:r>
        <w:rPr>
          <w:rFonts w:cs="Times New Roman" w:ascii="Times New Roman" w:hAnsi="Times New Roman"/>
          <w:sz w:val="28"/>
          <w:szCs w:val="28"/>
        </w:rPr>
        <w:t>и</w:t>
      </w:r>
      <w:r>
        <w:rPr>
          <w:rFonts w:cs="Times New Roman" w:ascii="Times New Roman" w:hAnsi="Times New Roman"/>
          <w:b/>
          <w:bCs/>
          <w:sz w:val="28"/>
          <w:szCs w:val="28"/>
        </w:rPr>
        <w:t xml:space="preserve"> Сохранить</w:t>
      </w:r>
      <w:r>
        <w:rPr>
          <w:rFonts w:cs="Times New Roman" w:ascii="Times New Roman" w:hAnsi="Times New Roman"/>
          <w:sz w:val="28"/>
          <w:szCs w:val="28"/>
        </w:rPr>
        <w:t>.</w:t>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1"/>
        </w:numPr>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ИНСТРУМЕНТ «БЫСТРЫЕ АДРЕСА»</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b/>
          <w:bCs/>
          <w:sz w:val="28"/>
          <w:szCs w:val="28"/>
        </w:rPr>
        <w:t>Быстрые адреса (БА)</w:t>
      </w:r>
      <w:r>
        <w:rPr>
          <w:rFonts w:cs="Times New Roman" w:ascii="Times New Roman" w:hAnsi="Times New Roman"/>
          <w:sz w:val="28"/>
          <w:szCs w:val="28"/>
        </w:rPr>
        <w:t xml:space="preserve"> – часто употребляемые названия магазинов, баров, предприятий и т.п., например завод Корвет, больница Красный крест и т.д.</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b/>
          <w:b/>
          <w:bCs/>
          <w:sz w:val="28"/>
          <w:szCs w:val="28"/>
        </w:rPr>
      </w:pPr>
      <w:r>
        <w:rPr>
          <w:rFonts w:cs="Times New Roman" w:ascii="Times New Roman" w:hAnsi="Times New Roman"/>
          <w:b/>
          <w:bCs/>
          <w:sz w:val="28"/>
          <w:szCs w:val="28"/>
        </w:rPr>
        <w:t>Создание быстрого адреса. Инструмент «Быстрые адреса» – «Добавить БА»</w:t>
      </w:r>
    </w:p>
    <w:p>
      <w:pPr>
        <w:pStyle w:val="Normal"/>
        <w:spacing w:lineRule="auto" w:line="240" w:before="0" w:after="2"/>
        <w:ind w:firstLine="709"/>
        <w:contextualSpacing/>
        <w:jc w:val="both"/>
        <w:rPr>
          <w:rFonts w:ascii="Times New Roman" w:hAnsi="Times New Roman" w:cs="Times New Roman"/>
          <w:sz w:val="28"/>
          <w:szCs w:val="28"/>
        </w:rPr>
      </w:pPr>
      <w:r>
        <w:drawing>
          <wp:anchor behindDoc="0" distT="0" distB="0" distL="114300" distR="114300" simplePos="0" locked="0" layoutInCell="1" allowOverlap="1" relativeHeight="7">
            <wp:simplePos x="0" y="0"/>
            <wp:positionH relativeFrom="column">
              <wp:posOffset>357505</wp:posOffset>
            </wp:positionH>
            <wp:positionV relativeFrom="paragraph">
              <wp:posOffset>1228725</wp:posOffset>
            </wp:positionV>
            <wp:extent cx="5760085" cy="2106295"/>
            <wp:effectExtent l="0" t="0" r="0" b="0"/>
            <wp:wrapTopAndBottom/>
            <wp:docPr id="6"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descr=""/>
                    <pic:cNvPicPr>
                      <a:picLocks noChangeAspect="1" noChangeArrowheads="1"/>
                    </pic:cNvPicPr>
                  </pic:nvPicPr>
                  <pic:blipFill>
                    <a:blip r:embed="rId7"/>
                    <a:stretch>
                      <a:fillRect/>
                    </a:stretch>
                  </pic:blipFill>
                  <pic:spPr bwMode="auto">
                    <a:xfrm>
                      <a:off x="0" y="0"/>
                      <a:ext cx="5760085" cy="2106295"/>
                    </a:xfrm>
                    <a:prstGeom prst="rect">
                      <a:avLst/>
                    </a:prstGeom>
                  </pic:spPr>
                </pic:pic>
              </a:graphicData>
            </a:graphic>
          </wp:anchor>
        </w:drawing>
      </w:r>
      <w:r>
        <w:rPr>
          <w:rFonts w:cs="Times New Roman" w:ascii="Times New Roman" w:hAnsi="Times New Roman"/>
          <w:sz w:val="28"/>
          <w:szCs w:val="28"/>
        </w:rPr>
        <w:t>Д</w:t>
      </w:r>
      <w:r>
        <w:rPr>
          <w:rFonts w:cs="Times New Roman" w:ascii="Times New Roman" w:hAnsi="Times New Roman"/>
          <w:sz w:val="28"/>
          <w:szCs w:val="28"/>
        </w:rPr>
        <w:t xml:space="preserve">ля автоматического добавления улицы и дома к быстрому адресу нужно нажать на дом на карте, указать название, категорию, нажать </w:t>
      </w:r>
      <w:r>
        <w:rPr>
          <w:rFonts w:cs="Times New Roman" w:ascii="Times New Roman" w:hAnsi="Times New Roman"/>
          <w:b/>
          <w:bCs/>
          <w:sz w:val="28"/>
          <w:szCs w:val="28"/>
        </w:rPr>
        <w:t xml:space="preserve">Добавить </w:t>
      </w:r>
      <w:r>
        <w:rPr>
          <w:rFonts w:cs="Times New Roman" w:ascii="Times New Roman" w:hAnsi="Times New Roman"/>
          <w:sz w:val="28"/>
          <w:szCs w:val="28"/>
        </w:rPr>
        <w:t>и</w:t>
      </w:r>
      <w:r>
        <w:rPr>
          <w:rFonts w:cs="Times New Roman" w:ascii="Times New Roman" w:hAnsi="Times New Roman"/>
          <w:b/>
          <w:bCs/>
          <w:sz w:val="28"/>
          <w:szCs w:val="28"/>
        </w:rPr>
        <w:t xml:space="preserve"> Сохранить </w:t>
      </w:r>
      <w:r>
        <w:rPr>
          <w:rFonts w:cs="Times New Roman" w:ascii="Times New Roman" w:hAnsi="Times New Roman"/>
          <w:sz w:val="28"/>
          <w:szCs w:val="28"/>
        </w:rPr>
        <w:t>(рис. 6). Если у быстрого адреса нет конкретного адреса (улицы и дома), то для создания нужно нажать на карте на место, затем создать быстрый адрес как описано выше.</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Рисунок 6 – Создание быстрого адреса в программе «TaxSeeGIS»</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b/>
          <w:b/>
          <w:bCs/>
          <w:sz w:val="28"/>
          <w:szCs w:val="28"/>
        </w:rPr>
      </w:pPr>
      <w:r>
        <w:rPr>
          <w:rFonts w:cs="Times New Roman" w:ascii="Times New Roman" w:hAnsi="Times New Roman"/>
          <w:b/>
          <w:bCs/>
          <w:sz w:val="28"/>
          <w:szCs w:val="28"/>
        </w:rPr>
        <w:t>Создание места встречи. Инструмент «Быстрые адреса» – «Редактировать БА»</w:t>
      </w:r>
    </w:p>
    <w:p>
      <w:pPr>
        <w:pStyle w:val="Normal"/>
        <w:spacing w:lineRule="auto" w:line="240" w:before="0" w:after="2"/>
        <w:ind w:firstLine="709"/>
        <w:contextualSpacing/>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У некоторых быстрых адресов (ТРЦ, офисные здания, рынки, больничные комплексы, парки, ЖД вокзалы, аэропорты) может быть несколько входов. Самым часто используемым из них нужно присвоить географические координаты, то есть создать место встречи в «TaxSeeGIS».</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Для указания места встречи нужно перейти в Редактировать БА. Затем выбрать нужный быстрый адрес, в открывшемся окне слева снизу нажать на «Места встреч», нажать </w:t>
      </w:r>
      <w:r>
        <w:rPr>
          <w:rFonts w:cs="Times New Roman" w:ascii="Times New Roman" w:hAnsi="Times New Roman"/>
          <w:b/>
          <w:bCs/>
          <w:sz w:val="28"/>
          <w:szCs w:val="28"/>
        </w:rPr>
        <w:t>Добавить</w:t>
      </w:r>
      <w:r>
        <w:rPr>
          <w:rFonts w:cs="Times New Roman" w:ascii="Times New Roman" w:hAnsi="Times New Roman"/>
          <w:sz w:val="28"/>
          <w:szCs w:val="28"/>
        </w:rPr>
        <w:t>, указать на карте место встречи и ввести название, нажать на иконку сохранение справа от поля ввода названия (рис. 7). Для добавления еще одного места встречи нужно провести те же действия.</w:t>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8">
            <wp:simplePos x="0" y="0"/>
            <wp:positionH relativeFrom="column">
              <wp:posOffset>357505</wp:posOffset>
            </wp:positionH>
            <wp:positionV relativeFrom="paragraph">
              <wp:posOffset>2540</wp:posOffset>
            </wp:positionV>
            <wp:extent cx="5760085" cy="2710815"/>
            <wp:effectExtent l="0" t="0" r="0" b="0"/>
            <wp:wrapTopAndBottom/>
            <wp:docPr id="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descr=""/>
                    <pic:cNvPicPr>
                      <a:picLocks noChangeAspect="1" noChangeArrowheads="1"/>
                    </pic:cNvPicPr>
                  </pic:nvPicPr>
                  <pic:blipFill>
                    <a:blip r:embed="rId8"/>
                    <a:stretch>
                      <a:fillRect/>
                    </a:stretch>
                  </pic:blipFill>
                  <pic:spPr bwMode="auto">
                    <a:xfrm>
                      <a:off x="0" y="0"/>
                      <a:ext cx="5760085" cy="2710815"/>
                    </a:xfrm>
                    <a:prstGeom prst="rect">
                      <a:avLst/>
                    </a:prstGeom>
                  </pic:spPr>
                </pic:pic>
              </a:graphicData>
            </a:graphic>
          </wp:anchor>
        </w:drawing>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 xml:space="preserve">Рисунок 7 – Создание места встречи </w:t>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1"/>
        </w:numPr>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ИНСТРУМЕНТ «ЛИНЕЙКА»</w:t>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Этот инструмент позволяет измерить длину отрезка на карте по прямой.</w:t>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drawing>
          <wp:anchor behindDoc="0" distT="0" distB="0" distL="114300" distR="114300" simplePos="0" locked="0" layoutInCell="1" allowOverlap="1" relativeHeight="9">
            <wp:simplePos x="0" y="0"/>
            <wp:positionH relativeFrom="column">
              <wp:posOffset>360045</wp:posOffset>
            </wp:positionH>
            <wp:positionV relativeFrom="paragraph">
              <wp:posOffset>224790</wp:posOffset>
            </wp:positionV>
            <wp:extent cx="5759450" cy="3466465"/>
            <wp:effectExtent l="0" t="0" r="0" b="0"/>
            <wp:wrapTopAndBottom/>
            <wp:docPr id="8"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descr=""/>
                    <pic:cNvPicPr>
                      <a:picLocks noChangeAspect="1" noChangeArrowheads="1"/>
                    </pic:cNvPicPr>
                  </pic:nvPicPr>
                  <pic:blipFill>
                    <a:blip r:embed="rId9"/>
                    <a:stretch>
                      <a:fillRect/>
                    </a:stretch>
                  </pic:blipFill>
                  <pic:spPr bwMode="auto">
                    <a:xfrm>
                      <a:off x="0" y="0"/>
                      <a:ext cx="5759450" cy="3466465"/>
                    </a:xfrm>
                    <a:prstGeom prst="rect">
                      <a:avLst/>
                    </a:prstGeom>
                  </pic:spPr>
                </pic:pic>
              </a:graphicData>
            </a:graphic>
          </wp:anchor>
        </w:drawing>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Рисунок 8 – Инструмент «Линейка» в программе «TaxSeeGIS»</w:t>
      </w:r>
    </w:p>
    <w:p>
      <w:pPr>
        <w:pStyle w:val="Normal"/>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1"/>
        </w:numPr>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t>«ВСЕГДА ПОКАЗЫВАТЬ»</w:t>
      </w:r>
    </w:p>
    <w:p>
      <w:pPr>
        <w:pStyle w:val="Normal"/>
        <w:spacing w:lineRule="auto" w:line="240" w:before="0" w:after="2"/>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2"/>
        <w:ind w:firstLine="709"/>
        <w:contextualSpacing/>
        <w:jc w:val="both"/>
        <w:rPr>
          <w:rFonts w:ascii="Times New Roman" w:hAnsi="Times New Roman" w:cs="Times New Roman"/>
          <w:sz w:val="28"/>
          <w:szCs w:val="28"/>
        </w:rPr>
      </w:pPr>
      <w:r>
        <w:rPr>
          <w:rFonts w:cs="Times New Roman" w:ascii="Times New Roman" w:hAnsi="Times New Roman"/>
          <w:sz w:val="28"/>
          <w:szCs w:val="28"/>
        </w:rPr>
        <w:t>«Всегда показывать» настраивает как нужно отображать карту для пользователя. Доступны следующие возможности:</w:t>
      </w:r>
    </w:p>
    <w:p>
      <w:pPr>
        <w:pStyle w:val="ListParagraph"/>
        <w:numPr>
          <w:ilvl w:val="0"/>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Районы – на карте будут отображены районы и зоны населенного пункта.</w:t>
      </w:r>
    </w:p>
    <w:p>
      <w:pPr>
        <w:pStyle w:val="ListParagraph"/>
        <w:numPr>
          <w:ilvl w:val="0"/>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Дома, улицы – на карте будут отображены улицы и дома на них:</w:t>
      </w:r>
    </w:p>
    <w:p>
      <w:pPr>
        <w:pStyle w:val="ListParagraph"/>
        <w:numPr>
          <w:ilvl w:val="1"/>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Все,</w:t>
      </w:r>
    </w:p>
    <w:p>
      <w:pPr>
        <w:pStyle w:val="ListParagraph"/>
        <w:numPr>
          <w:ilvl w:val="1"/>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Вне района,</w:t>
      </w:r>
    </w:p>
    <w:p>
      <w:pPr>
        <w:pStyle w:val="ListParagraph"/>
        <w:numPr>
          <w:ilvl w:val="1"/>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Отображать на карте номера домов,</w:t>
      </w:r>
    </w:p>
    <w:p>
      <w:pPr>
        <w:pStyle w:val="ListParagraph"/>
        <w:numPr>
          <w:ilvl w:val="0"/>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Быстрые адреса – на карте будут отображены быстрые адреса.</w:t>
      </w:r>
    </w:p>
    <w:p>
      <w:pPr>
        <w:pStyle w:val="ListParagraph"/>
        <w:numPr>
          <w:ilvl w:val="1"/>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Все,</w:t>
      </w:r>
    </w:p>
    <w:p>
      <w:pPr>
        <w:pStyle w:val="ListParagraph"/>
        <w:numPr>
          <w:ilvl w:val="1"/>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Вне района.</w:t>
      </w:r>
    </w:p>
    <w:p>
      <w:pPr>
        <w:pStyle w:val="ListParagraph"/>
        <w:numPr>
          <w:ilvl w:val="0"/>
          <w:numId w:val="4"/>
        </w:numPr>
        <w:spacing w:lineRule="auto" w:line="240" w:before="0" w:after="2"/>
        <w:contextualSpacing/>
        <w:jc w:val="both"/>
        <w:rPr>
          <w:rFonts w:ascii="Times New Roman" w:hAnsi="Times New Roman" w:cs="Times New Roman"/>
          <w:sz w:val="28"/>
          <w:szCs w:val="28"/>
        </w:rPr>
      </w:pPr>
      <w:r>
        <w:rPr>
          <w:rFonts w:cs="Times New Roman" w:ascii="Times New Roman" w:hAnsi="Times New Roman"/>
          <w:sz w:val="28"/>
          <w:szCs w:val="28"/>
        </w:rPr>
        <w:t xml:space="preserve">Границы города – на карте будет показана граница населенного пункта. </w:t>
      </w:r>
    </w:p>
    <w:sectPr>
      <w:headerReference w:type="default" r:id="rId10"/>
      <w:footerReference w:type="default" r:id="rId11"/>
      <w:type w:val="nextPage"/>
      <w:pgSz w:w="11906" w:h="16838"/>
      <w:pgMar w:left="851" w:right="851" w:header="708" w:top="1418" w:footer="708" w:bottom="851"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83218263"/>
    </w:sdtPr>
    <w:sdtContent>
      <w:p>
        <w:pPr>
          <w:pStyle w:val="Style24"/>
          <w:jc w:val="center"/>
          <w:rPr/>
        </w:pPr>
        <w:r>
          <w:rPr/>
          <w:fldChar w:fldCharType="begin"/>
        </w:r>
        <w:r>
          <w:rPr/>
          <w:instrText> PAGE </w:instrText>
        </w:r>
        <w:r>
          <w:rPr/>
          <w:fldChar w:fldCharType="separate"/>
        </w:r>
        <w:r>
          <w:rPr/>
          <w:t>13</w:t>
        </w:r>
        <w:r>
          <w:rPr/>
          <w:fldChar w:fldCharType="end"/>
        </w:r>
      </w:p>
    </w:sdtContent>
  </w:sdt>
  <w:p>
    <w:pPr>
      <w:pStyle w:val="Style24"/>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rPr/>
    </w:pPr>
    <w:r>
      <w:rPr/>
      <w:t>«</w:t>
    </w:r>
    <w:r>
      <w:rPr>
        <w:lang w:val="en-US"/>
      </w:rPr>
      <w:t>TaxSeeGIS</w:t>
    </w:r>
    <w:r>
      <w:rPr/>
      <w:t>». Руководство пользователя</w:t>
    </w:r>
  </w:p>
  <w:p>
    <w:pPr>
      <w:pStyle w:val="Style23"/>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0"/>
    <w:uiPriority w:val="9"/>
    <w:qFormat/>
    <w:rsid w:val="008979ac"/>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Style13" w:customStyle="1">
    <w:name w:val="Верхний колонтитул Знак"/>
    <w:basedOn w:val="DefaultParagraphFont"/>
    <w:link w:val="a3"/>
    <w:uiPriority w:val="99"/>
    <w:qFormat/>
    <w:rsid w:val="008979ac"/>
    <w:rPr/>
  </w:style>
  <w:style w:type="character" w:styleId="Style14" w:customStyle="1">
    <w:name w:val="Нижний колонтитул Знак"/>
    <w:basedOn w:val="DefaultParagraphFont"/>
    <w:link w:val="a5"/>
    <w:uiPriority w:val="99"/>
    <w:qFormat/>
    <w:rsid w:val="008979ac"/>
    <w:rPr/>
  </w:style>
  <w:style w:type="character" w:styleId="11" w:customStyle="1">
    <w:name w:val="Заголовок 1 Знак"/>
    <w:basedOn w:val="DefaultParagraphFont"/>
    <w:link w:val="1"/>
    <w:uiPriority w:val="9"/>
    <w:qFormat/>
    <w:rsid w:val="008979ac"/>
    <w:rPr>
      <w:rFonts w:ascii="Calibri Light" w:hAnsi="Calibri Light" w:eastAsia="" w:cs="" w:asciiTheme="majorHAnsi" w:cstheme="majorBidi" w:eastAsiaTheme="majorEastAsia" w:hAnsiTheme="majorHAnsi"/>
      <w:color w:val="2F5496" w:themeColor="accent1" w:themeShade="bf"/>
      <w:sz w:val="32"/>
      <w:szCs w:val="32"/>
    </w:rPr>
  </w:style>
  <w:style w:type="character" w:styleId="Style15">
    <w:name w:val="Интернет-ссылка"/>
    <w:basedOn w:val="DefaultParagraphFont"/>
    <w:uiPriority w:val="99"/>
    <w:unhideWhenUsed/>
    <w:rsid w:val="00311b36"/>
    <w:rPr>
      <w:color w:val="0563C1" w:themeColor="hyperlink"/>
      <w:u w:val="single"/>
    </w:rPr>
  </w:style>
  <w:style w:type="character" w:styleId="UnresolvedMention">
    <w:name w:val="Unresolved Mention"/>
    <w:basedOn w:val="DefaultParagraphFont"/>
    <w:uiPriority w:val="99"/>
    <w:semiHidden/>
    <w:unhideWhenUsed/>
    <w:qFormat/>
    <w:rsid w:val="00311b36"/>
    <w:rPr>
      <w:color w:val="605E5C"/>
      <w:shd w:fill="E1DFDD" w:val="clear"/>
    </w:rPr>
  </w:style>
  <w:style w:type="character" w:styleId="Style16">
    <w:name w:val="Посещённая гиперссылка"/>
    <w:rPr>
      <w:color w:val="800000"/>
      <w:u w:val="single"/>
      <w:lang w:val="zxx" w:eastAsia="zxx" w:bidi="zxx"/>
    </w:rPr>
  </w:style>
  <w:style w:type="paragraph" w:styleId="Style17">
    <w:name w:val="Заголовок"/>
    <w:basedOn w:val="Normal"/>
    <w:next w:val="Style18"/>
    <w:qFormat/>
    <w:pPr>
      <w:keepNext w:val="true"/>
      <w:spacing w:before="240" w:after="120"/>
    </w:pPr>
    <w:rPr>
      <w:rFonts w:ascii="Liberation Sans" w:hAnsi="Liberation Sans" w:eastAsia="Noto Sans CJK SC" w:cs="Lohit Devanagari"/>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rPr>
  </w:style>
  <w:style w:type="paragraph" w:styleId="Style22">
    <w:name w:val="Верхний и нижний колонтитулы"/>
    <w:basedOn w:val="Normal"/>
    <w:qFormat/>
    <w:pPr/>
    <w:rPr/>
  </w:style>
  <w:style w:type="paragraph" w:styleId="Style23">
    <w:name w:val="Header"/>
    <w:basedOn w:val="Normal"/>
    <w:link w:val="a4"/>
    <w:uiPriority w:val="99"/>
    <w:unhideWhenUsed/>
    <w:rsid w:val="008979ac"/>
    <w:pPr>
      <w:tabs>
        <w:tab w:val="clear" w:pos="708"/>
        <w:tab w:val="center" w:pos="4677" w:leader="none"/>
        <w:tab w:val="right" w:pos="9355" w:leader="none"/>
      </w:tabs>
      <w:spacing w:lineRule="auto" w:line="240" w:before="0" w:after="0"/>
    </w:pPr>
    <w:rPr/>
  </w:style>
  <w:style w:type="paragraph" w:styleId="Style24">
    <w:name w:val="Footer"/>
    <w:basedOn w:val="Normal"/>
    <w:link w:val="a6"/>
    <w:uiPriority w:val="99"/>
    <w:unhideWhenUsed/>
    <w:rsid w:val="008979ac"/>
    <w:pPr>
      <w:tabs>
        <w:tab w:val="clear" w:pos="708"/>
        <w:tab w:val="center" w:pos="4677" w:leader="none"/>
        <w:tab w:val="right" w:pos="9355" w:leader="none"/>
      </w:tabs>
      <w:spacing w:lineRule="auto" w:line="240" w:before="0" w:after="0"/>
    </w:pPr>
    <w:rPr/>
  </w:style>
  <w:style w:type="paragraph" w:styleId="ListParagraph">
    <w:name w:val="List Paragraph"/>
    <w:basedOn w:val="Normal"/>
    <w:uiPriority w:val="34"/>
    <w:qFormat/>
    <w:rsid w:val="008979ac"/>
    <w:pPr>
      <w:spacing w:before="0" w:after="160"/>
      <w:ind w:left="720" w:hanging="0"/>
      <w:contextualSpacing/>
    </w:pPr>
    <w:rPr/>
  </w:style>
  <w:style w:type="paragraph" w:styleId="TOCHeading">
    <w:name w:val="TOC Heading"/>
    <w:basedOn w:val="1"/>
    <w:next w:val="Normal"/>
    <w:uiPriority w:val="39"/>
    <w:unhideWhenUsed/>
    <w:qFormat/>
    <w:rsid w:val="008979ac"/>
    <w:pPr/>
    <w:rPr>
      <w:lang w:eastAsia="ru-RU"/>
    </w:rPr>
  </w:style>
  <w:style w:type="paragraph" w:styleId="2">
    <w:name w:val="TOC 2"/>
    <w:basedOn w:val="Normal"/>
    <w:next w:val="Normal"/>
    <w:autoRedefine/>
    <w:uiPriority w:val="39"/>
    <w:unhideWhenUsed/>
    <w:rsid w:val="008979ac"/>
    <w:pPr>
      <w:spacing w:before="0" w:after="100"/>
      <w:ind w:left="220" w:hanging="0"/>
    </w:pPr>
    <w:rPr>
      <w:rFonts w:eastAsia="" w:cs="Times New Roman" w:eastAsiaTheme="minorEastAsia"/>
      <w:lang w:eastAsia="ru-RU"/>
    </w:rPr>
  </w:style>
  <w:style w:type="paragraph" w:styleId="12">
    <w:name w:val="TOC 1"/>
    <w:basedOn w:val="Normal"/>
    <w:next w:val="Normal"/>
    <w:autoRedefine/>
    <w:uiPriority w:val="39"/>
    <w:unhideWhenUsed/>
    <w:rsid w:val="008979ac"/>
    <w:pPr>
      <w:spacing w:before="0" w:after="100"/>
    </w:pPr>
    <w:rPr>
      <w:rFonts w:eastAsia="" w:cs="Times New Roman" w:eastAsiaTheme="minorEastAsia"/>
      <w:lang w:eastAsia="ru-RU"/>
    </w:rPr>
  </w:style>
  <w:style w:type="paragraph" w:styleId="3">
    <w:name w:val="TOC 3"/>
    <w:basedOn w:val="Normal"/>
    <w:next w:val="Normal"/>
    <w:autoRedefine/>
    <w:uiPriority w:val="39"/>
    <w:unhideWhenUsed/>
    <w:rsid w:val="008979ac"/>
    <w:pPr>
      <w:spacing w:before="0" w:after="100"/>
      <w:ind w:left="440" w:hanging="0"/>
    </w:pPr>
    <w:rPr>
      <w:rFonts w:eastAsia="" w:cs="Times New Roman" w:eastAsiaTheme="minorEastAsia"/>
      <w:lang w:eastAsia="ru-RU"/>
    </w:rPr>
  </w:style>
  <w:style w:type="paragraph" w:styleId="Style25" w:customStyle="1">
    <w:name w:val="Осн"/>
    <w:basedOn w:val="Normal"/>
    <w:qFormat/>
    <w:rsid w:val="00766010"/>
    <w:pPr>
      <w:shd w:val="clear" w:color="auto" w:fill="FFFFFF"/>
      <w:suppressAutoHyphens w:val="true"/>
      <w:spacing w:lineRule="auto" w:line="276" w:before="0" w:after="170"/>
      <w:ind w:firstLine="567"/>
    </w:pPr>
    <w:rPr>
      <w:rFonts w:eastAsia="" w:cs="Times New Roman" w:eastAsiaTheme="minorEastAsia"/>
      <w:lang w:val="en-US" w:eastAsia="zh-CN" w:bidi="hi-IN"/>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a">
    <w:name w:val="Table Grid"/>
    <w:basedOn w:val="a1"/>
    <w:uiPriority w:val="39"/>
    <w:rsid w:val="002a6c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CF3FA-C1D6-428E-861A-5BC70096C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Application>LibreOffice/6.4.7.2$Linux_X86_64 LibreOffice_project/40$Build-2</Application>
  <Pages>13</Pages>
  <Words>1145</Words>
  <Characters>7436</Characters>
  <CharactersWithSpaces>8488</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2023-02-20T06:22:00Z</dcterms:created>
  <dc:creator>Извекова Дарья Евгеньевна</dc:creator>
  <dc:description/>
  <dc:language>ru-RU</dc:language>
  <cp:lastModifiedBy/>
  <dcterms:modified xsi:type="dcterms:W3CDTF">2025-02-19T13:21:31Z</dcterms:modified>
  <cp:revision>52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